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постановлением администрации Ханты-Мансийского района от </w:t>
      </w:r>
      <w:r w:rsidR="00D856FF">
        <w:rPr>
          <w:rFonts w:ascii="Times New Roman" w:hAnsi="Times New Roman" w:cs="Times New Roman"/>
          <w:sz w:val="24"/>
          <w:szCs w:val="24"/>
        </w:rPr>
        <w:t>02 июня</w:t>
      </w:r>
      <w:r>
        <w:rPr>
          <w:rFonts w:ascii="Times New Roman" w:hAnsi="Times New Roman" w:cs="Times New Roman"/>
          <w:sz w:val="24"/>
          <w:szCs w:val="24"/>
        </w:rPr>
        <w:t xml:space="preserve"> 201</w:t>
      </w:r>
      <w:r w:rsidR="00D856FF">
        <w:rPr>
          <w:rFonts w:ascii="Times New Roman" w:hAnsi="Times New Roman" w:cs="Times New Roman"/>
          <w:sz w:val="24"/>
          <w:szCs w:val="24"/>
        </w:rPr>
        <w:t>6</w:t>
      </w:r>
      <w:r>
        <w:rPr>
          <w:rFonts w:ascii="Times New Roman" w:hAnsi="Times New Roman" w:cs="Times New Roman"/>
          <w:sz w:val="24"/>
          <w:szCs w:val="24"/>
        </w:rPr>
        <w:t xml:space="preserve"> года</w:t>
      </w:r>
      <w:r w:rsidR="00AC09D3">
        <w:rPr>
          <w:rFonts w:ascii="Times New Roman" w:hAnsi="Times New Roman" w:cs="Times New Roman"/>
          <w:sz w:val="24"/>
          <w:szCs w:val="24"/>
        </w:rPr>
        <w:t xml:space="preserve"> № </w:t>
      </w:r>
      <w:r w:rsidR="00D856FF">
        <w:rPr>
          <w:rFonts w:ascii="Times New Roman" w:hAnsi="Times New Roman" w:cs="Times New Roman"/>
          <w:sz w:val="24"/>
          <w:szCs w:val="24"/>
        </w:rPr>
        <w:t>174</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w:t>
      </w:r>
      <w:r w:rsidR="00B859ED">
        <w:rPr>
          <w:rFonts w:ascii="Times New Roman" w:hAnsi="Times New Roman" w:cs="Times New Roman"/>
          <w:color w:val="000000"/>
          <w:sz w:val="24"/>
          <w:szCs w:val="24"/>
        </w:rPr>
        <w:t>водоотведения</w:t>
      </w:r>
      <w:r w:rsidRPr="00D268AA">
        <w:rPr>
          <w:rFonts w:ascii="Times New Roman" w:hAnsi="Times New Roman" w:cs="Times New Roman"/>
          <w:color w:val="000000"/>
          <w:sz w:val="24"/>
          <w:szCs w:val="24"/>
        </w:rPr>
        <w:t xml:space="preserve">,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4400"/>
        <w:gridCol w:w="3582"/>
        <w:gridCol w:w="12"/>
        <w:gridCol w:w="5277"/>
      </w:tblGrid>
      <w:tr w:rsidR="00D856FF" w:rsidRPr="00A9080F" w:rsidTr="005F0EDC">
        <w:trPr>
          <w:trHeight w:val="354"/>
        </w:trPr>
        <w:tc>
          <w:tcPr>
            <w:tcW w:w="949" w:type="dxa"/>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jc w:val="center"/>
              <w:rPr>
                <w:rFonts w:ascii="Times New Roman" w:hAnsi="Times New Roman"/>
                <w:sz w:val="28"/>
                <w:szCs w:val="28"/>
              </w:rPr>
            </w:pPr>
            <w:r>
              <w:rPr>
                <w:rFonts w:ascii="Times New Roman" w:hAnsi="Times New Roman"/>
                <w:sz w:val="28"/>
                <w:szCs w:val="28"/>
              </w:rPr>
              <w:t>№</w:t>
            </w:r>
          </w:p>
          <w:p w:rsidR="00D856FF" w:rsidRPr="00A9080F" w:rsidRDefault="00D856FF" w:rsidP="005F0EDC">
            <w:pPr>
              <w:spacing w:after="0" w:line="240" w:lineRule="auto"/>
              <w:jc w:val="center"/>
              <w:rPr>
                <w:rFonts w:ascii="Times New Roman" w:hAnsi="Times New Roman"/>
                <w:sz w:val="28"/>
                <w:szCs w:val="28"/>
              </w:rPr>
            </w:pPr>
            <w:proofErr w:type="spellStart"/>
            <w:proofErr w:type="gramStart"/>
            <w:r w:rsidRPr="00A9080F">
              <w:rPr>
                <w:rFonts w:ascii="Times New Roman" w:hAnsi="Times New Roman"/>
                <w:sz w:val="28"/>
                <w:szCs w:val="28"/>
              </w:rPr>
              <w:t>п</w:t>
            </w:r>
            <w:proofErr w:type="spellEnd"/>
            <w:proofErr w:type="gramEnd"/>
            <w:r w:rsidRPr="00A9080F">
              <w:rPr>
                <w:rFonts w:ascii="Times New Roman" w:hAnsi="Times New Roman"/>
                <w:sz w:val="28"/>
                <w:szCs w:val="28"/>
              </w:rPr>
              <w:t>/</w:t>
            </w:r>
            <w:proofErr w:type="spellStart"/>
            <w:r w:rsidRPr="00A9080F">
              <w:rPr>
                <w:rFonts w:ascii="Times New Roman" w:hAnsi="Times New Roman"/>
                <w:sz w:val="28"/>
                <w:szCs w:val="28"/>
              </w:rPr>
              <w:t>п</w:t>
            </w:r>
            <w:proofErr w:type="spellEnd"/>
          </w:p>
        </w:tc>
        <w:tc>
          <w:tcPr>
            <w:tcW w:w="4400" w:type="dxa"/>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t>Наименование, технические характеристики и адрес объекта</w:t>
            </w:r>
          </w:p>
        </w:tc>
        <w:tc>
          <w:tcPr>
            <w:tcW w:w="3582" w:type="dxa"/>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89" w:type="dxa"/>
            <w:gridSpan w:val="2"/>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t xml:space="preserve">Перечень имущества, </w:t>
            </w:r>
          </w:p>
          <w:p w:rsidR="00D856FF" w:rsidRPr="00A9080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t>входящего в состав объекта</w:t>
            </w:r>
          </w:p>
        </w:tc>
      </w:tr>
      <w:tr w:rsidR="00D856FF" w:rsidRPr="00A9080F" w:rsidTr="005F0EDC">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Pr="00A9080F" w:rsidRDefault="00D856FF" w:rsidP="005F0EDC">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r>
              <w:rPr>
                <w:rFonts w:ascii="Times New Roman" w:hAnsi="Times New Roman"/>
                <w:bCs/>
                <w:color w:val="000000"/>
                <w:sz w:val="28"/>
                <w:szCs w:val="28"/>
              </w:rPr>
              <w:lastRenderedPageBreak/>
              <w:t xml:space="preserve">Сети инженерного обеспечения новой застройки </w:t>
            </w:r>
            <w:r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D856FF" w:rsidRDefault="00D856FF" w:rsidP="005F0EDC">
            <w:pPr>
              <w:spacing w:after="0" w:line="240" w:lineRule="auto"/>
              <w:rPr>
                <w:rFonts w:ascii="Times New Roman" w:hAnsi="Times New Roman"/>
                <w:sz w:val="28"/>
                <w:szCs w:val="28"/>
              </w:rPr>
            </w:pPr>
            <w:r>
              <w:rPr>
                <w:rFonts w:ascii="Times New Roman" w:hAnsi="Times New Roman"/>
                <w:sz w:val="28"/>
                <w:szCs w:val="28"/>
              </w:rPr>
              <w:t>Н</w:t>
            </w:r>
            <w:r w:rsidRPr="00A9080F">
              <w:rPr>
                <w:rFonts w:ascii="Times New Roman" w:hAnsi="Times New Roman"/>
                <w:sz w:val="28"/>
                <w:szCs w:val="28"/>
              </w:rPr>
              <w:t>азначение</w:t>
            </w:r>
            <w:r>
              <w:rPr>
                <w:rFonts w:ascii="Times New Roman" w:hAnsi="Times New Roman"/>
                <w:sz w:val="28"/>
                <w:szCs w:val="28"/>
              </w:rPr>
              <w:t>:</w:t>
            </w:r>
            <w:r w:rsidRPr="00A9080F">
              <w:rPr>
                <w:rFonts w:ascii="Times New Roman" w:hAnsi="Times New Roman"/>
                <w:sz w:val="28"/>
                <w:szCs w:val="28"/>
              </w:rPr>
              <w:t xml:space="preserve"> нежилое,</w:t>
            </w:r>
            <w:r>
              <w:rPr>
                <w:rFonts w:ascii="Times New Roman" w:hAnsi="Times New Roman"/>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 xml:space="preserve">оселение </w:t>
            </w:r>
            <w:r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Pr="00A9080F">
              <w:rPr>
                <w:rFonts w:ascii="Times New Roman" w:hAnsi="Times New Roman"/>
                <w:bCs/>
                <w:color w:val="000000"/>
                <w:sz w:val="28"/>
                <w:szCs w:val="28"/>
              </w:rPr>
              <w:t>Ярки</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D856FF" w:rsidRDefault="00D856FF" w:rsidP="005F0EDC">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Pr>
                <w:rFonts w:ascii="Times New Roman" w:hAnsi="Times New Roman"/>
                <w:sz w:val="28"/>
                <w:szCs w:val="28"/>
              </w:rPr>
              <w:t xml:space="preserve">ва 86-АБ 533536 </w:t>
            </w:r>
          </w:p>
          <w:p w:rsidR="00D856FF" w:rsidRPr="00A9080F" w:rsidRDefault="00D856FF" w:rsidP="005F0EDC">
            <w:pPr>
              <w:spacing w:after="0" w:line="240" w:lineRule="auto"/>
              <w:rPr>
                <w:rFonts w:ascii="Times New Roman" w:hAnsi="Times New Roman"/>
                <w:sz w:val="28"/>
                <w:szCs w:val="28"/>
              </w:rPr>
            </w:pPr>
            <w:r>
              <w:rPr>
                <w:rFonts w:ascii="Times New Roman" w:hAnsi="Times New Roman"/>
                <w:sz w:val="28"/>
                <w:szCs w:val="28"/>
              </w:rPr>
              <w:t>от 13.11.2012</w:t>
            </w:r>
          </w:p>
          <w:p w:rsidR="00D856FF" w:rsidRPr="00A9080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Pr="00A9080F" w:rsidRDefault="00D856FF" w:rsidP="005F0EDC">
            <w:pPr>
              <w:spacing w:after="0" w:line="240" w:lineRule="auto"/>
              <w:rPr>
                <w:rFonts w:ascii="Times New Roman" w:hAnsi="Times New Roman"/>
                <w:sz w:val="28"/>
                <w:szCs w:val="28"/>
              </w:rPr>
            </w:pPr>
          </w:p>
        </w:tc>
        <w:tc>
          <w:tcPr>
            <w:tcW w:w="3582" w:type="dxa"/>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r>
              <w:rPr>
                <w:rFonts w:ascii="Times New Roman" w:hAnsi="Times New Roman"/>
                <w:sz w:val="28"/>
                <w:szCs w:val="28"/>
              </w:rPr>
              <w:lastRenderedPageBreak/>
              <w:t>у</w:t>
            </w:r>
            <w:r w:rsidRPr="00A9080F">
              <w:rPr>
                <w:rFonts w:ascii="Times New Roman" w:hAnsi="Times New Roman"/>
                <w:sz w:val="28"/>
                <w:szCs w:val="28"/>
              </w:rPr>
              <w:t xml:space="preserve">становленная мощность  КОС </w:t>
            </w:r>
            <w:r>
              <w:rPr>
                <w:rFonts w:ascii="Times New Roman" w:hAnsi="Times New Roman"/>
                <w:sz w:val="28"/>
                <w:szCs w:val="28"/>
              </w:rPr>
              <w:t>–</w:t>
            </w:r>
            <w:r w:rsidRPr="00A9080F">
              <w:rPr>
                <w:rFonts w:ascii="Times New Roman" w:hAnsi="Times New Roman"/>
                <w:sz w:val="28"/>
                <w:szCs w:val="28"/>
              </w:rPr>
              <w:t xml:space="preserve"> 350 куб.</w:t>
            </w:r>
            <w:r>
              <w:rPr>
                <w:rFonts w:ascii="Times New Roman" w:hAnsi="Times New Roman"/>
                <w:sz w:val="28"/>
                <w:szCs w:val="28"/>
              </w:rPr>
              <w:t xml:space="preserve"> </w:t>
            </w:r>
            <w:proofErr w:type="gramStart"/>
            <w:r w:rsidRPr="00A9080F">
              <w:rPr>
                <w:rFonts w:ascii="Times New Roman" w:hAnsi="Times New Roman"/>
                <w:sz w:val="28"/>
                <w:szCs w:val="28"/>
              </w:rPr>
              <w:t>м</w:t>
            </w:r>
            <w:proofErr w:type="gramEnd"/>
            <w:r w:rsidRPr="00A9080F">
              <w:rPr>
                <w:rFonts w:ascii="Times New Roman" w:hAnsi="Times New Roman"/>
                <w:sz w:val="28"/>
                <w:szCs w:val="28"/>
              </w:rPr>
              <w:t>/</w:t>
            </w:r>
            <w:proofErr w:type="spellStart"/>
            <w:r w:rsidRPr="00A9080F">
              <w:rPr>
                <w:rFonts w:ascii="Times New Roman" w:hAnsi="Times New Roman"/>
                <w:sz w:val="28"/>
                <w:szCs w:val="28"/>
              </w:rPr>
              <w:t>сут</w:t>
            </w:r>
            <w:proofErr w:type="spellEnd"/>
            <w:r w:rsidRPr="00A9080F">
              <w:rPr>
                <w:rFonts w:ascii="Times New Roman" w:hAnsi="Times New Roman"/>
                <w:sz w:val="28"/>
                <w:szCs w:val="28"/>
              </w:rPr>
              <w:t xml:space="preserve">. </w:t>
            </w: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iCs/>
                <w:color w:val="000000"/>
                <w:sz w:val="28"/>
                <w:szCs w:val="28"/>
              </w:rPr>
            </w:pPr>
            <w:r>
              <w:rPr>
                <w:rFonts w:ascii="Times New Roman" w:hAnsi="Times New Roman"/>
                <w:iCs/>
                <w:color w:val="000000"/>
                <w:sz w:val="28"/>
                <w:szCs w:val="28"/>
              </w:rPr>
              <w:t>с</w:t>
            </w:r>
            <w:r w:rsidRPr="00A9080F">
              <w:rPr>
                <w:rFonts w:ascii="Times New Roman" w:hAnsi="Times New Roman"/>
                <w:iCs/>
                <w:color w:val="000000"/>
                <w:sz w:val="28"/>
                <w:szCs w:val="28"/>
              </w:rPr>
              <w:t>ооружение КОС</w:t>
            </w:r>
            <w:r>
              <w:rPr>
                <w:rFonts w:ascii="Times New Roman" w:hAnsi="Times New Roman"/>
                <w:iCs/>
                <w:color w:val="000000"/>
                <w:sz w:val="28"/>
                <w:szCs w:val="28"/>
              </w:rPr>
              <w:t xml:space="preserve"> площадью 29,9 кв. м, мощностью 350 куб. </w:t>
            </w:r>
            <w:proofErr w:type="gramStart"/>
            <w:r>
              <w:rPr>
                <w:rFonts w:ascii="Times New Roman" w:hAnsi="Times New Roman"/>
                <w:iCs/>
                <w:color w:val="000000"/>
                <w:sz w:val="28"/>
                <w:szCs w:val="28"/>
              </w:rPr>
              <w:t>м</w:t>
            </w:r>
            <w:proofErr w:type="gramEnd"/>
            <w:r>
              <w:rPr>
                <w:rFonts w:ascii="Times New Roman" w:hAnsi="Times New Roman"/>
                <w:iCs/>
                <w:color w:val="000000"/>
                <w:sz w:val="28"/>
                <w:szCs w:val="28"/>
              </w:rPr>
              <w:t>/</w:t>
            </w:r>
            <w:proofErr w:type="spellStart"/>
            <w:r>
              <w:rPr>
                <w:rFonts w:ascii="Times New Roman" w:hAnsi="Times New Roman"/>
                <w:iCs/>
                <w:color w:val="000000"/>
                <w:sz w:val="28"/>
                <w:szCs w:val="28"/>
              </w:rPr>
              <w:t>сут</w:t>
            </w:r>
            <w:proofErr w:type="spellEnd"/>
            <w:r>
              <w:rPr>
                <w:rFonts w:ascii="Times New Roman" w:hAnsi="Times New Roman"/>
                <w:iCs/>
                <w:color w:val="000000"/>
                <w:sz w:val="28"/>
                <w:szCs w:val="28"/>
              </w:rPr>
              <w:t>.</w:t>
            </w:r>
          </w:p>
        </w:tc>
      </w:tr>
      <w:tr w:rsidR="00D856FF" w:rsidRPr="00A9080F" w:rsidTr="005F0EDC">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bCs/>
                <w:color w:val="000000"/>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hideMark/>
          </w:tcPr>
          <w:p w:rsidR="00D856FF" w:rsidRDefault="00D856FF" w:rsidP="005F0EDC">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6774,5 м</w:t>
            </w:r>
          </w:p>
        </w:tc>
      </w:tr>
      <w:tr w:rsidR="00D856FF" w:rsidRPr="00A9080F" w:rsidTr="005F0EDC">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iCs/>
                <w:color w:val="000000"/>
                <w:sz w:val="28"/>
                <w:szCs w:val="28"/>
              </w:rPr>
            </w:pPr>
            <w:r>
              <w:rPr>
                <w:rFonts w:ascii="Times New Roman" w:hAnsi="Times New Roman"/>
                <w:iCs/>
                <w:color w:val="000000"/>
                <w:sz w:val="28"/>
                <w:szCs w:val="28"/>
              </w:rPr>
              <w:t xml:space="preserve">сооружение КНС площадью 3,1 кв. м, мощностью 350 куб. </w:t>
            </w:r>
            <w:proofErr w:type="gramStart"/>
            <w:r>
              <w:rPr>
                <w:rFonts w:ascii="Times New Roman" w:hAnsi="Times New Roman"/>
                <w:iCs/>
                <w:color w:val="000000"/>
                <w:sz w:val="28"/>
                <w:szCs w:val="28"/>
              </w:rPr>
              <w:t>м</w:t>
            </w:r>
            <w:proofErr w:type="gramEnd"/>
            <w:r>
              <w:rPr>
                <w:rFonts w:ascii="Times New Roman" w:hAnsi="Times New Roman"/>
                <w:iCs/>
                <w:color w:val="000000"/>
                <w:sz w:val="28"/>
                <w:szCs w:val="28"/>
              </w:rPr>
              <w:t>/</w:t>
            </w:r>
            <w:proofErr w:type="spellStart"/>
            <w:r>
              <w:rPr>
                <w:rFonts w:ascii="Times New Roman" w:hAnsi="Times New Roman"/>
                <w:iCs/>
                <w:color w:val="000000"/>
                <w:sz w:val="28"/>
                <w:szCs w:val="28"/>
              </w:rPr>
              <w:t>сут</w:t>
            </w:r>
            <w:proofErr w:type="spellEnd"/>
            <w:r>
              <w:rPr>
                <w:rFonts w:ascii="Times New Roman" w:hAnsi="Times New Roman"/>
                <w:iCs/>
                <w:color w:val="000000"/>
                <w:sz w:val="28"/>
                <w:szCs w:val="28"/>
              </w:rPr>
              <w:t>.</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 65/250.150-11/2</w:t>
            </w:r>
          </w:p>
        </w:tc>
      </w:tr>
      <w:tr w:rsidR="00D856FF" w:rsidRPr="00A9080F" w:rsidTr="005F0EDC">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 65/250.150-11/2</w:t>
            </w:r>
          </w:p>
        </w:tc>
      </w:tr>
      <w:tr w:rsidR="00D856FF" w:rsidRPr="00A9080F" w:rsidTr="005F0EDC">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инерализатор</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ервичный отстойник</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денитрификации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аэрации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 xml:space="preserve">лок </w:t>
            </w:r>
            <w:r>
              <w:rPr>
                <w:rFonts w:ascii="Times New Roman" w:hAnsi="Times New Roman"/>
                <w:color w:val="000000"/>
                <w:sz w:val="28"/>
                <w:szCs w:val="28"/>
              </w:rPr>
              <w:t xml:space="preserve"> </w:t>
            </w:r>
            <w:r w:rsidRPr="00A9080F">
              <w:rPr>
                <w:rFonts w:ascii="Times New Roman" w:hAnsi="Times New Roman"/>
                <w:color w:val="000000"/>
                <w:sz w:val="28"/>
                <w:szCs w:val="28"/>
              </w:rPr>
              <w:t>доочистки Дамба</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 xml:space="preserve">лектронасос </w:t>
            </w:r>
            <w:proofErr w:type="spellStart"/>
            <w:r w:rsidRPr="00A9080F">
              <w:rPr>
                <w:rFonts w:ascii="Times New Roman" w:hAnsi="Times New Roman"/>
                <w:color w:val="000000"/>
                <w:sz w:val="28"/>
                <w:szCs w:val="28"/>
              </w:rPr>
              <w:t>МС</w:t>
            </w:r>
            <w:proofErr w:type="gramStart"/>
            <w:r w:rsidRPr="00A9080F">
              <w:rPr>
                <w:rFonts w:ascii="Times New Roman" w:hAnsi="Times New Roman"/>
                <w:color w:val="000000"/>
                <w:sz w:val="28"/>
                <w:szCs w:val="28"/>
              </w:rPr>
              <w:t>m</w:t>
            </w:r>
            <w:proofErr w:type="spellEnd"/>
            <w:proofErr w:type="gramEnd"/>
            <w:r w:rsidRPr="00A9080F">
              <w:rPr>
                <w:rFonts w:ascii="Times New Roman" w:hAnsi="Times New Roman"/>
                <w:color w:val="000000"/>
                <w:sz w:val="28"/>
                <w:szCs w:val="28"/>
              </w:rPr>
              <w:t xml:space="preserve"> 10/50</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 xml:space="preserve">лектронасос </w:t>
            </w:r>
            <w:proofErr w:type="spellStart"/>
            <w:r w:rsidRPr="00A9080F">
              <w:rPr>
                <w:rFonts w:ascii="Times New Roman" w:hAnsi="Times New Roman"/>
                <w:color w:val="000000"/>
                <w:sz w:val="28"/>
                <w:szCs w:val="28"/>
              </w:rPr>
              <w:t>МС</w:t>
            </w:r>
            <w:proofErr w:type="gramStart"/>
            <w:r w:rsidRPr="00A9080F">
              <w:rPr>
                <w:rFonts w:ascii="Times New Roman" w:hAnsi="Times New Roman"/>
                <w:color w:val="000000"/>
                <w:sz w:val="28"/>
                <w:szCs w:val="28"/>
              </w:rPr>
              <w:t>m</w:t>
            </w:r>
            <w:proofErr w:type="spellEnd"/>
            <w:proofErr w:type="gramEnd"/>
            <w:r w:rsidRPr="00A9080F">
              <w:rPr>
                <w:rFonts w:ascii="Times New Roman" w:hAnsi="Times New Roman"/>
                <w:color w:val="000000"/>
                <w:sz w:val="28"/>
                <w:szCs w:val="28"/>
              </w:rPr>
              <w:t xml:space="preserve"> 15/50</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обеззараживания воды </w:t>
            </w:r>
          </w:p>
          <w:p w:rsidR="00D856FF" w:rsidRPr="00A9080F" w:rsidRDefault="00D856FF" w:rsidP="005F0EDC">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УОВ-15м-50С</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оздуходувка серии ВРМТ </w:t>
            </w:r>
          </w:p>
          <w:p w:rsidR="00D856FF" w:rsidRPr="00A9080F" w:rsidRDefault="00D856FF" w:rsidP="005F0EDC">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10-УВ-7,6-30-4,0</w:t>
            </w:r>
          </w:p>
        </w:tc>
      </w:tr>
      <w:tr w:rsidR="00D856FF" w:rsidRPr="00A9080F" w:rsidTr="005F0E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омплектное устройство управления и электропитания канализационной насосной станцией</w:t>
            </w:r>
          </w:p>
        </w:tc>
      </w:tr>
      <w:tr w:rsidR="00D856FF" w:rsidRPr="00A9080F" w:rsidTr="005F0E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Pr>
                <w:rFonts w:ascii="Times New Roman" w:hAnsi="Times New Roman"/>
                <w:bCs/>
                <w:color w:val="000000"/>
                <w:sz w:val="28"/>
                <w:szCs w:val="28"/>
              </w:rPr>
              <w:t xml:space="preserve">в п. </w:t>
            </w:r>
            <w:proofErr w:type="gramStart"/>
            <w:r>
              <w:rPr>
                <w:rFonts w:ascii="Times New Roman" w:hAnsi="Times New Roman"/>
                <w:bCs/>
                <w:color w:val="000000"/>
                <w:sz w:val="28"/>
                <w:szCs w:val="28"/>
              </w:rPr>
              <w:t>Кирпичный</w:t>
            </w:r>
            <w:proofErr w:type="gramEnd"/>
            <w:r>
              <w:rPr>
                <w:rFonts w:ascii="Times New Roman" w:hAnsi="Times New Roman"/>
                <w:bCs/>
                <w:color w:val="000000"/>
                <w:sz w:val="28"/>
                <w:szCs w:val="28"/>
              </w:rPr>
              <w:t xml:space="preserve"> Ханты-Мансийского района.</w:t>
            </w:r>
          </w:p>
          <w:p w:rsidR="00D856FF" w:rsidRPr="00A9080F" w:rsidRDefault="00D856FF" w:rsidP="005F0EDC">
            <w:pPr>
              <w:spacing w:after="0" w:line="240" w:lineRule="auto"/>
              <w:rPr>
                <w:rFonts w:ascii="Times New Roman" w:hAnsi="Times New Roman"/>
                <w:sz w:val="28"/>
                <w:szCs w:val="28"/>
              </w:rPr>
            </w:pPr>
            <w:r>
              <w:rPr>
                <w:rFonts w:ascii="Times New Roman" w:hAnsi="Times New Roman"/>
                <w:sz w:val="28"/>
                <w:szCs w:val="28"/>
              </w:rPr>
              <w:t>Назначение: сооружения коммунального хозяйства</w:t>
            </w:r>
            <w:r w:rsidRPr="00A9080F">
              <w:rPr>
                <w:rFonts w:ascii="Times New Roman" w:hAnsi="Times New Roman"/>
                <w:sz w:val="28"/>
                <w:szCs w:val="28"/>
              </w:rPr>
              <w:t xml:space="preserve">, этажность – 1, адрес объекта: </w:t>
            </w:r>
          </w:p>
          <w:p w:rsidR="00D856FF" w:rsidRDefault="00D856FF" w:rsidP="005F0EDC">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D856FF" w:rsidRDefault="00D856FF" w:rsidP="005F0EDC">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п. </w:t>
            </w:r>
            <w:proofErr w:type="gramStart"/>
            <w:r w:rsidRPr="00A9080F">
              <w:rPr>
                <w:rFonts w:ascii="Times New Roman" w:hAnsi="Times New Roman"/>
                <w:bCs/>
                <w:color w:val="000000"/>
                <w:sz w:val="28"/>
                <w:szCs w:val="28"/>
              </w:rPr>
              <w:t>Кирпичный</w:t>
            </w:r>
            <w:proofErr w:type="gramEnd"/>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D856FF" w:rsidRDefault="00D856FF" w:rsidP="005F0EDC">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Pr>
                <w:rFonts w:ascii="Times New Roman" w:hAnsi="Times New Roman"/>
                <w:sz w:val="28"/>
                <w:szCs w:val="28"/>
              </w:rPr>
              <w:t xml:space="preserve">а 86-АБ 634089 </w:t>
            </w:r>
          </w:p>
          <w:p w:rsidR="00D856FF" w:rsidRPr="00A9080F" w:rsidRDefault="00D856FF" w:rsidP="005F0EDC">
            <w:pPr>
              <w:spacing w:after="0" w:line="240" w:lineRule="auto"/>
              <w:rPr>
                <w:rFonts w:ascii="Times New Roman" w:hAnsi="Times New Roman"/>
                <w:sz w:val="28"/>
                <w:szCs w:val="28"/>
              </w:rPr>
            </w:pPr>
            <w:r>
              <w:rPr>
                <w:rFonts w:ascii="Times New Roman" w:hAnsi="Times New Roman"/>
                <w:sz w:val="28"/>
                <w:szCs w:val="28"/>
              </w:rPr>
              <w:t>от 29.05.2013</w:t>
            </w:r>
          </w:p>
          <w:p w:rsidR="00D856FF" w:rsidRPr="00A9080F" w:rsidRDefault="00D856FF" w:rsidP="005F0EDC">
            <w:pPr>
              <w:spacing w:after="0" w:line="240" w:lineRule="auto"/>
              <w:rPr>
                <w:rFonts w:ascii="Times New Roman" w:hAnsi="Times New Roman"/>
                <w:b/>
                <w:bCs/>
                <w:i/>
                <w:iCs/>
                <w:color w:val="000000"/>
                <w:sz w:val="28"/>
                <w:szCs w:val="28"/>
              </w:rPr>
            </w:pPr>
          </w:p>
          <w:p w:rsidR="00D856FF" w:rsidRPr="00A9080F" w:rsidRDefault="00D856FF" w:rsidP="005F0EDC">
            <w:pPr>
              <w:spacing w:after="0" w:line="240" w:lineRule="auto"/>
              <w:rPr>
                <w:rFonts w:ascii="Times New Roman" w:hAnsi="Times New Roman"/>
                <w:sz w:val="28"/>
                <w:szCs w:val="28"/>
              </w:rPr>
            </w:pPr>
          </w:p>
        </w:tc>
        <w:tc>
          <w:tcPr>
            <w:tcW w:w="3594" w:type="dxa"/>
            <w:gridSpan w:val="2"/>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w:t>
            </w:r>
            <w:r>
              <w:rPr>
                <w:rFonts w:ascii="Times New Roman" w:hAnsi="Times New Roman"/>
                <w:sz w:val="28"/>
                <w:szCs w:val="28"/>
              </w:rPr>
              <w:t>–</w:t>
            </w:r>
          </w:p>
          <w:p w:rsidR="00D856FF" w:rsidRPr="00A9080F" w:rsidRDefault="00D856FF" w:rsidP="005F0EDC">
            <w:pPr>
              <w:spacing w:after="0" w:line="240" w:lineRule="auto"/>
              <w:rPr>
                <w:rFonts w:ascii="Times New Roman" w:hAnsi="Times New Roman"/>
                <w:sz w:val="28"/>
                <w:szCs w:val="28"/>
              </w:rPr>
            </w:pPr>
            <w:r w:rsidRPr="00A9080F">
              <w:rPr>
                <w:rFonts w:ascii="Times New Roman" w:hAnsi="Times New Roman"/>
                <w:sz w:val="28"/>
                <w:szCs w:val="28"/>
              </w:rPr>
              <w:t>40</w:t>
            </w:r>
            <w:r>
              <w:rPr>
                <w:rFonts w:ascii="Times New Roman" w:hAnsi="Times New Roman"/>
                <w:sz w:val="28"/>
                <w:szCs w:val="28"/>
              </w:rPr>
              <w:t xml:space="preserve"> </w:t>
            </w:r>
            <w:r w:rsidRPr="00A9080F">
              <w:rPr>
                <w:rFonts w:ascii="Times New Roman" w:hAnsi="Times New Roman"/>
                <w:sz w:val="28"/>
                <w:szCs w:val="28"/>
              </w:rPr>
              <w:t>куб.</w:t>
            </w:r>
            <w:r>
              <w:rPr>
                <w:rFonts w:ascii="Times New Roman" w:hAnsi="Times New Roman"/>
                <w:sz w:val="28"/>
                <w:szCs w:val="28"/>
              </w:rPr>
              <w:t xml:space="preserve"> </w:t>
            </w:r>
            <w:proofErr w:type="gramStart"/>
            <w:r w:rsidRPr="00A9080F">
              <w:rPr>
                <w:rFonts w:ascii="Times New Roman" w:hAnsi="Times New Roman"/>
                <w:sz w:val="28"/>
                <w:szCs w:val="28"/>
              </w:rPr>
              <w:t>м</w:t>
            </w:r>
            <w:proofErr w:type="gramEnd"/>
            <w:r w:rsidRPr="00A9080F">
              <w:rPr>
                <w:rFonts w:ascii="Times New Roman" w:hAnsi="Times New Roman"/>
                <w:sz w:val="28"/>
                <w:szCs w:val="28"/>
              </w:rPr>
              <w:t>/</w:t>
            </w:r>
            <w:proofErr w:type="spellStart"/>
            <w:r w:rsidRPr="00A9080F">
              <w:rPr>
                <w:rFonts w:ascii="Times New Roman" w:hAnsi="Times New Roman"/>
                <w:sz w:val="28"/>
                <w:szCs w:val="28"/>
              </w:rPr>
              <w:t>сут</w:t>
            </w:r>
            <w:proofErr w:type="spellEnd"/>
            <w:r w:rsidRPr="00A9080F">
              <w:rPr>
                <w:rFonts w:ascii="Times New Roman" w:hAnsi="Times New Roman"/>
                <w:sz w:val="28"/>
                <w:szCs w:val="28"/>
              </w:rPr>
              <w:t xml:space="preserve">. </w:t>
            </w: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Pr>
                <w:rFonts w:ascii="Times New Roman" w:hAnsi="Times New Roman"/>
                <w:sz w:val="28"/>
                <w:szCs w:val="28"/>
              </w:rPr>
              <w:t>вагон-дом «</w:t>
            </w:r>
            <w:r w:rsidRPr="00A9080F">
              <w:rPr>
                <w:rFonts w:ascii="Times New Roman" w:hAnsi="Times New Roman"/>
                <w:sz w:val="28"/>
                <w:szCs w:val="28"/>
              </w:rPr>
              <w:t>АБАК</w:t>
            </w:r>
            <w:r>
              <w:rPr>
                <w:rFonts w:ascii="Times New Roman" w:hAnsi="Times New Roman"/>
                <w:sz w:val="28"/>
                <w:szCs w:val="28"/>
              </w:rPr>
              <w:t>»)</w:t>
            </w:r>
          </w:p>
        </w:tc>
      </w:tr>
      <w:tr w:rsidR="00D856FF" w:rsidRPr="00A9080F" w:rsidTr="005F0EDC">
        <w:trPr>
          <w:trHeight w:val="305"/>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D856FF" w:rsidRPr="00A9080F" w:rsidTr="005F0EDC">
        <w:trPr>
          <w:trHeight w:val="19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прие</w:t>
            </w:r>
            <w:r w:rsidRPr="00A9080F">
              <w:rPr>
                <w:rFonts w:ascii="Times New Roman" w:hAnsi="Times New Roman"/>
                <w:color w:val="000000"/>
                <w:sz w:val="28"/>
                <w:szCs w:val="28"/>
              </w:rPr>
              <w:t>мная камера с крышкой</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п</w:t>
            </w:r>
            <w:r w:rsidRPr="00A9080F">
              <w:rPr>
                <w:rFonts w:ascii="Times New Roman" w:hAnsi="Times New Roman"/>
                <w:color w:val="000000"/>
                <w:sz w:val="28"/>
                <w:szCs w:val="28"/>
              </w:rPr>
              <w:t>огружной</w:t>
            </w:r>
            <w:proofErr w:type="spellEnd"/>
            <w:r w:rsidRPr="00A9080F">
              <w:rPr>
                <w:rFonts w:ascii="Times New Roman" w:hAnsi="Times New Roman"/>
                <w:color w:val="000000"/>
                <w:sz w:val="28"/>
                <w:szCs w:val="28"/>
              </w:rPr>
              <w:t xml:space="preserve"> насос с муфтой и направляющими, комплектно со шкафом управления на 1 насос</w:t>
            </w:r>
          </w:p>
        </w:tc>
      </w:tr>
      <w:tr w:rsidR="00D856FF" w:rsidRPr="00A9080F" w:rsidTr="005F0EDC">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оздуходувный агрегат ВАН 6/10 в передвижном </w:t>
            </w:r>
            <w:r>
              <w:rPr>
                <w:rFonts w:ascii="Times New Roman" w:hAnsi="Times New Roman"/>
                <w:color w:val="000000"/>
                <w:sz w:val="28"/>
                <w:szCs w:val="28"/>
              </w:rPr>
              <w:t>вагоне-доме типа «</w:t>
            </w:r>
            <w:r w:rsidRPr="00A9080F">
              <w:rPr>
                <w:rFonts w:ascii="Times New Roman" w:hAnsi="Times New Roman"/>
                <w:color w:val="000000"/>
                <w:sz w:val="28"/>
                <w:szCs w:val="28"/>
              </w:rPr>
              <w:t>АБАК</w:t>
            </w:r>
            <w:r>
              <w:rPr>
                <w:rFonts w:ascii="Times New Roman" w:hAnsi="Times New Roman"/>
                <w:color w:val="000000"/>
                <w:sz w:val="28"/>
                <w:szCs w:val="28"/>
              </w:rPr>
              <w:t>»</w:t>
            </w:r>
          </w:p>
        </w:tc>
      </w:tr>
      <w:tr w:rsidR="00D856FF" w:rsidRPr="00A9080F" w:rsidTr="005F0E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лапан с сервоприводом</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ОВД-8С</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аспределительный щит </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к</w:t>
            </w:r>
            <w:r w:rsidRPr="00A9080F">
              <w:rPr>
                <w:rFonts w:ascii="Times New Roman" w:hAnsi="Times New Roman"/>
                <w:color w:val="000000"/>
                <w:sz w:val="28"/>
                <w:szCs w:val="28"/>
              </w:rPr>
              <w:t>леммный</w:t>
            </w:r>
            <w:proofErr w:type="spellEnd"/>
            <w:r w:rsidRPr="00A9080F">
              <w:rPr>
                <w:rFonts w:ascii="Times New Roman" w:hAnsi="Times New Roman"/>
                <w:color w:val="000000"/>
                <w:sz w:val="28"/>
                <w:szCs w:val="28"/>
              </w:rPr>
              <w:t xml:space="preserve"> шкаф </w:t>
            </w:r>
            <w:proofErr w:type="spellStart"/>
            <w:r w:rsidRPr="00A9080F">
              <w:rPr>
                <w:rFonts w:ascii="Times New Roman" w:hAnsi="Times New Roman"/>
                <w:color w:val="000000"/>
                <w:sz w:val="28"/>
                <w:szCs w:val="28"/>
              </w:rPr>
              <w:t>Mxi</w:t>
            </w:r>
            <w:proofErr w:type="spellEnd"/>
            <w:r w:rsidRPr="00A9080F">
              <w:rPr>
                <w:rFonts w:ascii="Times New Roman" w:hAnsi="Times New Roman"/>
                <w:color w:val="000000"/>
                <w:sz w:val="28"/>
                <w:szCs w:val="28"/>
              </w:rPr>
              <w:t xml:space="preserve"> 0101</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Pr="00A9080F">
              <w:rPr>
                <w:rFonts w:ascii="Times New Roman" w:hAnsi="Times New Roman"/>
                <w:color w:val="000000"/>
                <w:sz w:val="28"/>
                <w:szCs w:val="28"/>
              </w:rPr>
              <w:t>ит экстренной аварийной сигнализации</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онвектор электрический настенный ETALON 10 UB</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канальный ВК 125Б</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агреватель канальный НК 125</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ешетка алюминиевая наружная НР</w:t>
            </w:r>
          </w:p>
        </w:tc>
      </w:tr>
      <w:tr w:rsidR="00D856FF" w:rsidRPr="00A9080F" w:rsidTr="005F0EDC">
        <w:trPr>
          <w:trHeight w:val="355"/>
        </w:trPr>
        <w:tc>
          <w:tcPr>
            <w:tcW w:w="14220" w:type="dxa"/>
            <w:gridSpan w:val="5"/>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jc w:val="both"/>
              <w:rPr>
                <w:rFonts w:ascii="Times New Roman" w:hAnsi="Times New Roman"/>
                <w:sz w:val="28"/>
                <w:szCs w:val="28"/>
              </w:rPr>
            </w:pPr>
            <w:r w:rsidRPr="00A9080F">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D856FF" w:rsidRPr="00A9080F" w:rsidTr="005F0EDC">
        <w:trPr>
          <w:trHeight w:val="930"/>
        </w:trPr>
        <w:tc>
          <w:tcPr>
            <w:tcW w:w="949" w:type="dxa"/>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2.</w:t>
            </w:r>
            <w:r>
              <w:rPr>
                <w:rFonts w:ascii="Times New Roman" w:hAnsi="Times New Roman"/>
                <w:sz w:val="28"/>
                <w:szCs w:val="28"/>
              </w:rPr>
              <w:t>1.</w:t>
            </w:r>
          </w:p>
        </w:tc>
        <w:tc>
          <w:tcPr>
            <w:tcW w:w="13271" w:type="dxa"/>
            <w:gridSpan w:val="4"/>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Pr>
                <w:rFonts w:ascii="Times New Roman" w:hAnsi="Times New Roman"/>
                <w:sz w:val="28"/>
                <w:szCs w:val="28"/>
              </w:rPr>
              <w:t>:</w:t>
            </w:r>
            <w:r w:rsidRPr="00A9080F">
              <w:rPr>
                <w:rFonts w:ascii="Times New Roman" w:hAnsi="Times New Roman"/>
                <w:sz w:val="28"/>
                <w:szCs w:val="28"/>
              </w:rPr>
              <w:t xml:space="preserve"> Ханты-Мансийский район, </w:t>
            </w:r>
            <w:r w:rsidRPr="00A9080F">
              <w:rPr>
                <w:rFonts w:ascii="Times New Roman" w:hAnsi="Times New Roman"/>
                <w:bCs/>
                <w:color w:val="000000"/>
                <w:sz w:val="28"/>
                <w:szCs w:val="28"/>
              </w:rPr>
              <w:t>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sz w:val="28"/>
                <w:szCs w:val="28"/>
              </w:rPr>
              <w:t xml:space="preserve"> Луговской, п. Кирпичный, ул. Комсомольская, д.</w:t>
            </w:r>
            <w:r>
              <w:rPr>
                <w:rFonts w:ascii="Times New Roman" w:hAnsi="Times New Roman"/>
                <w:sz w:val="28"/>
                <w:szCs w:val="28"/>
              </w:rPr>
              <w:t xml:space="preserve"> </w:t>
            </w:r>
            <w:r w:rsidRPr="00A9080F">
              <w:rPr>
                <w:rFonts w:ascii="Times New Roman" w:hAnsi="Times New Roman"/>
                <w:sz w:val="28"/>
                <w:szCs w:val="28"/>
              </w:rPr>
              <w:t xml:space="preserve">11а, общая площадь </w:t>
            </w:r>
            <w:r>
              <w:rPr>
                <w:rFonts w:ascii="Times New Roman" w:hAnsi="Times New Roman"/>
                <w:sz w:val="28"/>
                <w:szCs w:val="28"/>
              </w:rPr>
              <w:t xml:space="preserve">– </w:t>
            </w:r>
            <w:r w:rsidRPr="00A9080F">
              <w:rPr>
                <w:rFonts w:ascii="Times New Roman" w:hAnsi="Times New Roman"/>
                <w:sz w:val="28"/>
                <w:szCs w:val="28"/>
              </w:rPr>
              <w:t>160 кв.</w:t>
            </w:r>
            <w:r>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w:t>
            </w:r>
            <w:r>
              <w:rPr>
                <w:rFonts w:ascii="Times New Roman" w:hAnsi="Times New Roman"/>
                <w:sz w:val="28"/>
                <w:szCs w:val="28"/>
              </w:rPr>
              <w:t xml:space="preserve"> </w:t>
            </w:r>
            <w:r w:rsidRPr="00A9080F">
              <w:rPr>
                <w:rFonts w:ascii="Times New Roman" w:hAnsi="Times New Roman"/>
                <w:sz w:val="28"/>
                <w:szCs w:val="28"/>
              </w:rPr>
              <w:t>2</w:t>
            </w:r>
            <w:r>
              <w:rPr>
                <w:rFonts w:ascii="Times New Roman" w:hAnsi="Times New Roman"/>
                <w:sz w:val="28"/>
                <w:szCs w:val="28"/>
              </w:rPr>
              <w:t xml:space="preserve"> млн. 7</w:t>
            </w:r>
            <w:r w:rsidRPr="00A9080F">
              <w:rPr>
                <w:rFonts w:ascii="Times New Roman" w:hAnsi="Times New Roman"/>
                <w:sz w:val="28"/>
                <w:szCs w:val="28"/>
              </w:rPr>
              <w:t xml:space="preserve">89 </w:t>
            </w:r>
            <w:r>
              <w:rPr>
                <w:rFonts w:ascii="Times New Roman" w:hAnsi="Times New Roman"/>
                <w:sz w:val="28"/>
                <w:szCs w:val="28"/>
              </w:rPr>
              <w:t xml:space="preserve">тыс. </w:t>
            </w:r>
            <w:r w:rsidRPr="00A9080F">
              <w:rPr>
                <w:rFonts w:ascii="Times New Roman" w:hAnsi="Times New Roman"/>
                <w:sz w:val="28"/>
                <w:szCs w:val="28"/>
              </w:rPr>
              <w:t>900 руб</w:t>
            </w:r>
            <w:r>
              <w:rPr>
                <w:rFonts w:ascii="Times New Roman" w:hAnsi="Times New Roman"/>
                <w:sz w:val="28"/>
                <w:szCs w:val="28"/>
              </w:rPr>
              <w:t>лей</w:t>
            </w:r>
          </w:p>
        </w:tc>
      </w:tr>
      <w:tr w:rsidR="00D856FF" w:rsidRPr="00A9080F" w:rsidTr="005F0E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Pr="00A9080F" w:rsidRDefault="00D856FF" w:rsidP="005F0EDC">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D856FF" w:rsidRPr="00CA32C5" w:rsidRDefault="00D856FF" w:rsidP="005F0EDC">
            <w:pPr>
              <w:spacing w:after="0" w:line="240" w:lineRule="auto"/>
              <w:rPr>
                <w:rFonts w:ascii="Times New Roman" w:hAnsi="Times New Roman"/>
                <w:sz w:val="28"/>
                <w:szCs w:val="28"/>
              </w:rPr>
            </w:pPr>
            <w:r w:rsidRPr="00A9080F">
              <w:rPr>
                <w:rFonts w:ascii="Times New Roman" w:hAnsi="Times New Roman"/>
                <w:bCs/>
                <w:color w:val="000000"/>
                <w:sz w:val="28"/>
                <w:szCs w:val="28"/>
              </w:rPr>
              <w:lastRenderedPageBreak/>
              <w:t>Канализационные очист</w:t>
            </w:r>
            <w:r>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Pr>
                <w:rFonts w:ascii="Times New Roman" w:hAnsi="Times New Roman"/>
                <w:bCs/>
                <w:color w:val="000000"/>
                <w:sz w:val="28"/>
                <w:szCs w:val="28"/>
              </w:rPr>
              <w:t>»</w:t>
            </w:r>
            <w:r w:rsidRPr="00A9080F">
              <w:rPr>
                <w:rFonts w:ascii="Times New Roman" w:hAnsi="Times New Roman"/>
                <w:bCs/>
                <w:color w:val="000000"/>
                <w:sz w:val="28"/>
                <w:szCs w:val="28"/>
              </w:rPr>
              <w:t>)</w:t>
            </w:r>
            <w:r>
              <w:rPr>
                <w:rFonts w:ascii="Times New Roman" w:hAnsi="Times New Roman"/>
                <w:bCs/>
                <w:color w:val="000000"/>
                <w:sz w:val="28"/>
                <w:szCs w:val="28"/>
              </w:rPr>
              <w:t xml:space="preserve">,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w:t>
            </w:r>
            <w:proofErr w:type="spellStart"/>
            <w:r w:rsidRPr="00A9080F">
              <w:rPr>
                <w:rFonts w:ascii="Times New Roman" w:hAnsi="Times New Roman"/>
                <w:bCs/>
                <w:color w:val="000000"/>
                <w:sz w:val="28"/>
                <w:szCs w:val="28"/>
              </w:rPr>
              <w:t>Нялинское</w:t>
            </w:r>
            <w:proofErr w:type="spellEnd"/>
            <w:r w:rsidRPr="00A9080F">
              <w:rPr>
                <w:rFonts w:ascii="Times New Roman" w:hAnsi="Times New Roman"/>
                <w:bCs/>
                <w:color w:val="000000"/>
                <w:sz w:val="28"/>
                <w:szCs w:val="28"/>
              </w:rPr>
              <w:t xml:space="preserve">, с. </w:t>
            </w:r>
            <w:proofErr w:type="spellStart"/>
            <w:r w:rsidRPr="00A9080F">
              <w:rPr>
                <w:rFonts w:ascii="Times New Roman" w:hAnsi="Times New Roman"/>
                <w:bCs/>
                <w:color w:val="000000"/>
                <w:sz w:val="28"/>
                <w:szCs w:val="28"/>
              </w:rPr>
              <w:t>Нялинское</w:t>
            </w:r>
            <w:proofErr w:type="spellEnd"/>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Pr>
                <w:rFonts w:ascii="Times New Roman" w:hAnsi="Times New Roman"/>
                <w:sz w:val="28"/>
                <w:szCs w:val="28"/>
              </w:rPr>
              <w:t xml:space="preserve">09 </w:t>
            </w: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Pr="00A9080F" w:rsidRDefault="00D856FF" w:rsidP="005F0EDC">
            <w:pPr>
              <w:spacing w:after="0" w:line="240" w:lineRule="auto"/>
              <w:rPr>
                <w:rFonts w:ascii="Times New Roman" w:hAnsi="Times New Roman"/>
                <w:sz w:val="28"/>
                <w:szCs w:val="28"/>
              </w:rPr>
            </w:pPr>
          </w:p>
        </w:tc>
        <w:tc>
          <w:tcPr>
            <w:tcW w:w="3594" w:type="dxa"/>
            <w:gridSpan w:val="2"/>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r>
              <w:rPr>
                <w:rFonts w:ascii="Times New Roman" w:hAnsi="Times New Roman"/>
                <w:sz w:val="28"/>
                <w:szCs w:val="28"/>
              </w:rPr>
              <w:lastRenderedPageBreak/>
              <w:t xml:space="preserve">установленная мощность </w:t>
            </w:r>
            <w:r w:rsidRPr="00A9080F">
              <w:rPr>
                <w:rFonts w:ascii="Times New Roman" w:hAnsi="Times New Roman"/>
                <w:sz w:val="28"/>
                <w:szCs w:val="28"/>
              </w:rPr>
              <w:t xml:space="preserve">КОС </w:t>
            </w:r>
            <w:r>
              <w:rPr>
                <w:rFonts w:ascii="Times New Roman" w:hAnsi="Times New Roman"/>
                <w:sz w:val="28"/>
                <w:szCs w:val="28"/>
              </w:rPr>
              <w:t>–</w:t>
            </w:r>
            <w:r w:rsidRPr="00A9080F">
              <w:rPr>
                <w:rFonts w:ascii="Times New Roman" w:hAnsi="Times New Roman"/>
                <w:sz w:val="28"/>
                <w:szCs w:val="28"/>
              </w:rPr>
              <w:t xml:space="preserve"> 35 куб.</w:t>
            </w:r>
            <w:r>
              <w:rPr>
                <w:rFonts w:ascii="Times New Roman" w:hAnsi="Times New Roman"/>
                <w:sz w:val="28"/>
                <w:szCs w:val="28"/>
              </w:rPr>
              <w:t xml:space="preserve"> </w:t>
            </w:r>
            <w:proofErr w:type="gramStart"/>
            <w:r w:rsidRPr="00A9080F">
              <w:rPr>
                <w:rFonts w:ascii="Times New Roman" w:hAnsi="Times New Roman"/>
                <w:sz w:val="28"/>
                <w:szCs w:val="28"/>
              </w:rPr>
              <w:t>м</w:t>
            </w:r>
            <w:proofErr w:type="gramEnd"/>
            <w:r w:rsidRPr="00A9080F">
              <w:rPr>
                <w:rFonts w:ascii="Times New Roman" w:hAnsi="Times New Roman"/>
                <w:sz w:val="28"/>
                <w:szCs w:val="28"/>
              </w:rPr>
              <w:t>/</w:t>
            </w:r>
            <w:proofErr w:type="spellStart"/>
            <w:r w:rsidRPr="00A9080F">
              <w:rPr>
                <w:rFonts w:ascii="Times New Roman" w:hAnsi="Times New Roman"/>
                <w:sz w:val="28"/>
                <w:szCs w:val="28"/>
              </w:rPr>
              <w:t>сут</w:t>
            </w:r>
            <w:proofErr w:type="spellEnd"/>
            <w:r w:rsidRPr="00A9080F">
              <w:rPr>
                <w:rFonts w:ascii="Times New Roman" w:hAnsi="Times New Roman"/>
                <w:sz w:val="28"/>
                <w:szCs w:val="28"/>
              </w:rPr>
              <w:t xml:space="preserve">. </w:t>
            </w: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A9080F">
              <w:rPr>
                <w:rFonts w:ascii="Times New Roman" w:hAnsi="Times New Roman"/>
                <w:color w:val="000000"/>
                <w:sz w:val="28"/>
                <w:szCs w:val="28"/>
              </w:rPr>
              <w:t>стройство фильтрующее самоочищающееся УФС 0-1</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очистные сооружения площадью 55,3 кв. м</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электрические сети (</w:t>
            </w:r>
            <w:proofErr w:type="gramStart"/>
            <w:r>
              <w:rPr>
                <w:rFonts w:ascii="Times New Roman" w:hAnsi="Times New Roman"/>
                <w:color w:val="000000"/>
                <w:sz w:val="28"/>
                <w:szCs w:val="28"/>
              </w:rPr>
              <w:t>ВЛ</w:t>
            </w:r>
            <w:proofErr w:type="gramEnd"/>
            <w:r>
              <w:rPr>
                <w:rFonts w:ascii="Times New Roman" w:hAnsi="Times New Roman"/>
                <w:color w:val="000000"/>
                <w:sz w:val="28"/>
                <w:szCs w:val="28"/>
              </w:rPr>
              <w:t xml:space="preserve"> 0,4 кВ, ВЛ 0,4 кВ Освещение) (163 м и 102 м)</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п</w:t>
            </w:r>
            <w:r w:rsidRPr="00A9080F">
              <w:rPr>
                <w:rFonts w:ascii="Times New Roman" w:hAnsi="Times New Roman"/>
                <w:color w:val="000000"/>
                <w:sz w:val="28"/>
                <w:szCs w:val="28"/>
              </w:rPr>
              <w:t>огружной</w:t>
            </w:r>
            <w:proofErr w:type="spellEnd"/>
            <w:r w:rsidRPr="00A9080F">
              <w:rPr>
                <w:rFonts w:ascii="Times New Roman" w:hAnsi="Times New Roman"/>
                <w:color w:val="000000"/>
                <w:sz w:val="28"/>
                <w:szCs w:val="28"/>
              </w:rPr>
              <w:t xml:space="preserve"> электрический насос для откачки сточных вод серии KCT040F01521NT-E</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п</w:t>
            </w:r>
            <w:r w:rsidRPr="00A9080F">
              <w:rPr>
                <w:rFonts w:ascii="Times New Roman" w:hAnsi="Times New Roman"/>
                <w:color w:val="000000"/>
                <w:sz w:val="28"/>
                <w:szCs w:val="28"/>
              </w:rPr>
              <w:t>огружной</w:t>
            </w:r>
            <w:proofErr w:type="spellEnd"/>
            <w:r w:rsidRPr="00A9080F">
              <w:rPr>
                <w:rFonts w:ascii="Times New Roman" w:hAnsi="Times New Roman"/>
                <w:color w:val="000000"/>
                <w:sz w:val="28"/>
                <w:szCs w:val="28"/>
              </w:rPr>
              <w:t xml:space="preserve"> электрический насос серии MXV07Т2</w:t>
            </w:r>
          </w:p>
        </w:tc>
      </w:tr>
      <w:tr w:rsidR="00D856FF" w:rsidRPr="00A9080F" w:rsidTr="005F0EDC">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приготовления коагулянта </w:t>
            </w:r>
            <w:proofErr w:type="spellStart"/>
            <w:r w:rsidRPr="00A9080F">
              <w:rPr>
                <w:rFonts w:ascii="Times New Roman" w:hAnsi="Times New Roman"/>
                <w:color w:val="000000"/>
                <w:sz w:val="28"/>
                <w:szCs w:val="28"/>
              </w:rPr>
              <w:t>Мануфлок</w:t>
            </w:r>
            <w:proofErr w:type="spellEnd"/>
            <w:r w:rsidRPr="00A9080F">
              <w:rPr>
                <w:rFonts w:ascii="Times New Roman" w:hAnsi="Times New Roman"/>
                <w:color w:val="000000"/>
                <w:sz w:val="28"/>
                <w:szCs w:val="28"/>
              </w:rPr>
              <w:t xml:space="preserve"> 100</w:t>
            </w:r>
          </w:p>
        </w:tc>
      </w:tr>
      <w:tr w:rsidR="00D856FF" w:rsidRPr="00A9080F" w:rsidTr="005F0E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апорный фильтр НФ-630</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A9080F">
              <w:rPr>
                <w:rFonts w:ascii="Times New Roman" w:hAnsi="Times New Roman"/>
                <w:color w:val="000000"/>
                <w:sz w:val="28"/>
                <w:szCs w:val="28"/>
              </w:rPr>
              <w:t>втоматический клапанный управляющий механизм CLACK WS1CI</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алогабаритная стирал</w:t>
            </w:r>
            <w:r>
              <w:rPr>
                <w:rFonts w:ascii="Times New Roman" w:hAnsi="Times New Roman"/>
                <w:color w:val="000000"/>
                <w:sz w:val="28"/>
                <w:szCs w:val="28"/>
              </w:rPr>
              <w:t xml:space="preserve">ьная машина </w:t>
            </w:r>
            <w:proofErr w:type="spellStart"/>
            <w:r>
              <w:rPr>
                <w:rFonts w:ascii="Times New Roman" w:hAnsi="Times New Roman"/>
                <w:color w:val="000000"/>
                <w:sz w:val="28"/>
                <w:szCs w:val="28"/>
              </w:rPr>
              <w:t>активаторного</w:t>
            </w:r>
            <w:proofErr w:type="spellEnd"/>
            <w:r>
              <w:rPr>
                <w:rFonts w:ascii="Times New Roman" w:hAnsi="Times New Roman"/>
                <w:color w:val="000000"/>
                <w:sz w:val="28"/>
                <w:szCs w:val="28"/>
              </w:rPr>
              <w:t xml:space="preserve"> типа «</w:t>
            </w:r>
            <w:proofErr w:type="spellStart"/>
            <w:r w:rsidRPr="00A9080F">
              <w:rPr>
                <w:rFonts w:ascii="Times New Roman" w:hAnsi="Times New Roman"/>
                <w:color w:val="000000"/>
                <w:sz w:val="28"/>
                <w:szCs w:val="28"/>
              </w:rPr>
              <w:t>Ассоль</w:t>
            </w:r>
            <w:proofErr w:type="spellEnd"/>
            <w:r>
              <w:rPr>
                <w:rFonts w:ascii="Times New Roman" w:hAnsi="Times New Roman"/>
                <w:color w:val="000000"/>
                <w:sz w:val="28"/>
                <w:szCs w:val="28"/>
              </w:rPr>
              <w:t>»</w:t>
            </w:r>
            <w:r w:rsidRPr="00A9080F">
              <w:rPr>
                <w:rFonts w:ascii="Times New Roman" w:hAnsi="Times New Roman"/>
                <w:color w:val="000000"/>
                <w:sz w:val="28"/>
                <w:szCs w:val="28"/>
              </w:rPr>
              <w:t xml:space="preserve"> ХРВ30-148</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обеззараживания воды </w:t>
            </w:r>
          </w:p>
          <w:p w:rsidR="00D856FF" w:rsidRPr="00A9080F" w:rsidRDefault="00D856FF" w:rsidP="005F0EDC">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УФО-1-30</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БЦ-0,4-20-У1.1 «АГИДЕЛЬ»</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оздуходувный агрегат ВАН 6/10</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серии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w:t>
            </w:r>
          </w:p>
          <w:p w:rsidR="00D856FF" w:rsidRPr="00A9080F" w:rsidRDefault="00D856FF" w:rsidP="005F0EDC">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Тип 11ПФ-011</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 с автоматическим управлением ИФВА-1</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 AD100</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вентилятор электрический серии «</w:t>
            </w:r>
            <w:r w:rsidRPr="00A9080F">
              <w:rPr>
                <w:rFonts w:ascii="Times New Roman" w:hAnsi="Times New Roman"/>
                <w:color w:val="000000"/>
                <w:sz w:val="28"/>
                <w:szCs w:val="28"/>
              </w:rPr>
              <w:t>ВЕНТС</w:t>
            </w:r>
            <w:r>
              <w:rPr>
                <w:rFonts w:ascii="Times New Roman" w:hAnsi="Times New Roman"/>
                <w:color w:val="000000"/>
                <w:sz w:val="28"/>
                <w:szCs w:val="28"/>
              </w:rPr>
              <w:t>»</w:t>
            </w:r>
            <w:r w:rsidRPr="00A9080F">
              <w:rPr>
                <w:rFonts w:ascii="Times New Roman" w:hAnsi="Times New Roman"/>
                <w:color w:val="000000"/>
                <w:sz w:val="28"/>
                <w:szCs w:val="28"/>
              </w:rPr>
              <w:t xml:space="preserve"> </w:t>
            </w:r>
            <w:r>
              <w:rPr>
                <w:rFonts w:ascii="Times New Roman" w:hAnsi="Times New Roman"/>
                <w:color w:val="000000"/>
                <w:sz w:val="28"/>
                <w:szCs w:val="28"/>
              </w:rPr>
              <w:t>т</w:t>
            </w:r>
            <w:r w:rsidRPr="00A9080F">
              <w:rPr>
                <w:rFonts w:ascii="Times New Roman" w:hAnsi="Times New Roman"/>
                <w:color w:val="000000"/>
                <w:sz w:val="28"/>
                <w:szCs w:val="28"/>
              </w:rPr>
              <w:t>ип 125 Н</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 xml:space="preserve">змерительный преобразователь давления РС </w:t>
            </w:r>
            <w:r>
              <w:rPr>
                <w:rFonts w:ascii="Times New Roman" w:hAnsi="Times New Roman"/>
                <w:color w:val="000000"/>
                <w:sz w:val="28"/>
                <w:szCs w:val="28"/>
              </w:rPr>
              <w:t xml:space="preserve">– </w:t>
            </w:r>
            <w:r w:rsidRPr="00A9080F">
              <w:rPr>
                <w:rFonts w:ascii="Times New Roman" w:hAnsi="Times New Roman"/>
                <w:color w:val="000000"/>
                <w:sz w:val="28"/>
                <w:szCs w:val="28"/>
              </w:rPr>
              <w:t>28</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счётчик электрический тре</w:t>
            </w:r>
            <w:r w:rsidRPr="00A9080F">
              <w:rPr>
                <w:rFonts w:ascii="Times New Roman" w:hAnsi="Times New Roman"/>
                <w:color w:val="000000"/>
                <w:sz w:val="28"/>
                <w:szCs w:val="28"/>
              </w:rPr>
              <w:t xml:space="preserve">хфазный индукционный Тип </w:t>
            </w:r>
            <w:r>
              <w:rPr>
                <w:rFonts w:ascii="Times New Roman" w:hAnsi="Times New Roman"/>
                <w:color w:val="000000"/>
                <w:sz w:val="28"/>
                <w:szCs w:val="28"/>
              </w:rPr>
              <w:t>–</w:t>
            </w:r>
            <w:r w:rsidRPr="00A9080F">
              <w:rPr>
                <w:rFonts w:ascii="Times New Roman" w:hAnsi="Times New Roman"/>
                <w:color w:val="000000"/>
                <w:sz w:val="28"/>
                <w:szCs w:val="28"/>
              </w:rPr>
              <w:t xml:space="preserve"> СА</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т</w:t>
            </w:r>
            <w:r w:rsidRPr="00A9080F">
              <w:rPr>
                <w:rFonts w:ascii="Times New Roman" w:hAnsi="Times New Roman"/>
                <w:color w:val="000000"/>
                <w:sz w:val="28"/>
                <w:szCs w:val="28"/>
              </w:rPr>
              <w:t>ермопреобразователь</w:t>
            </w:r>
            <w:proofErr w:type="spellEnd"/>
            <w:r w:rsidRPr="00A9080F">
              <w:rPr>
                <w:rFonts w:ascii="Times New Roman" w:hAnsi="Times New Roman"/>
                <w:color w:val="000000"/>
                <w:sz w:val="28"/>
                <w:szCs w:val="28"/>
              </w:rPr>
              <w:t xml:space="preserve"> сопротивления ДТС035-50М В3 80</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оповещатель</w:t>
            </w:r>
            <w:proofErr w:type="spellEnd"/>
            <w:r>
              <w:rPr>
                <w:rFonts w:ascii="Times New Roman" w:hAnsi="Times New Roman"/>
                <w:color w:val="000000"/>
                <w:sz w:val="28"/>
                <w:szCs w:val="28"/>
              </w:rPr>
              <w:t xml:space="preserve"> пожарный речевой «ЛИГАРД-СИГНАЛ 2»</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о</w:t>
            </w:r>
            <w:r w:rsidRPr="00A9080F">
              <w:rPr>
                <w:rFonts w:ascii="Times New Roman" w:hAnsi="Times New Roman"/>
                <w:color w:val="000000"/>
                <w:sz w:val="28"/>
                <w:szCs w:val="28"/>
              </w:rPr>
              <w:t>повещатель</w:t>
            </w:r>
            <w:proofErr w:type="spellEnd"/>
            <w:r w:rsidRPr="00A9080F">
              <w:rPr>
                <w:rFonts w:ascii="Times New Roman" w:hAnsi="Times New Roman"/>
                <w:color w:val="000000"/>
                <w:sz w:val="28"/>
                <w:szCs w:val="28"/>
              </w:rPr>
              <w:t xml:space="preserve"> пожарный дымовой оптико-электронный ИП 212-45</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w:t>
            </w:r>
            <w:r>
              <w:rPr>
                <w:rFonts w:ascii="Times New Roman" w:hAnsi="Times New Roman"/>
                <w:color w:val="000000"/>
                <w:sz w:val="28"/>
                <w:szCs w:val="28"/>
              </w:rPr>
              <w:t>домер-счетчик электромагнитный «ВЗЛЕТ ЭР»</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Pr="00A9080F">
              <w:rPr>
                <w:rFonts w:ascii="Times New Roman" w:hAnsi="Times New Roman"/>
                <w:color w:val="000000"/>
                <w:sz w:val="28"/>
                <w:szCs w:val="28"/>
              </w:rPr>
              <w:t>вня трехканальное САУ-М6</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змеритель-регулятор микропроцессорный ТРМ1А-Щ2.ТС</w:t>
            </w:r>
            <w:proofErr w:type="gramStart"/>
            <w:r w:rsidRPr="00A9080F">
              <w:rPr>
                <w:rFonts w:ascii="Times New Roman" w:hAnsi="Times New Roman"/>
                <w:color w:val="000000"/>
                <w:sz w:val="28"/>
                <w:szCs w:val="28"/>
              </w:rPr>
              <w:t>.Р</w:t>
            </w:r>
            <w:proofErr w:type="gramEnd"/>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ентилятор серии </w:t>
            </w:r>
            <w:proofErr w:type="spellStart"/>
            <w:r w:rsidRPr="00A9080F">
              <w:rPr>
                <w:rFonts w:ascii="Times New Roman" w:hAnsi="Times New Roman"/>
                <w:color w:val="000000"/>
                <w:sz w:val="28"/>
                <w:szCs w:val="28"/>
              </w:rPr>
              <w:t>Tiger</w:t>
            </w:r>
            <w:proofErr w:type="spellEnd"/>
            <w:r w:rsidRPr="00A9080F">
              <w:rPr>
                <w:rFonts w:ascii="Times New Roman" w:hAnsi="Times New Roman"/>
                <w:color w:val="000000"/>
                <w:sz w:val="28"/>
                <w:szCs w:val="28"/>
              </w:rPr>
              <w:t xml:space="preserve"> нагревательный</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D856FF" w:rsidRPr="00A9080F" w:rsidTr="005F0E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4.</w:t>
            </w: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Default="00D856FF" w:rsidP="005F0EDC">
            <w:pPr>
              <w:spacing w:after="0" w:line="240" w:lineRule="auto"/>
              <w:jc w:val="center"/>
              <w:rPr>
                <w:rFonts w:ascii="Times New Roman" w:hAnsi="Times New Roman"/>
                <w:sz w:val="28"/>
                <w:szCs w:val="28"/>
              </w:rPr>
            </w:pPr>
          </w:p>
          <w:p w:rsidR="00D856FF" w:rsidRPr="00A9080F" w:rsidRDefault="00D856FF" w:rsidP="005F0EDC">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Сооружения подготовки питьевой воды с. </w:t>
            </w:r>
            <w:proofErr w:type="spellStart"/>
            <w:r w:rsidRPr="00A9080F">
              <w:rPr>
                <w:rFonts w:ascii="Times New Roman" w:hAnsi="Times New Roman"/>
                <w:bCs/>
                <w:color w:val="000000"/>
                <w:sz w:val="28"/>
                <w:szCs w:val="28"/>
              </w:rPr>
              <w:t>Цингалы</w:t>
            </w:r>
            <w:proofErr w:type="spellEnd"/>
            <w:r w:rsidRPr="00A9080F">
              <w:rPr>
                <w:rFonts w:ascii="Times New Roman" w:hAnsi="Times New Roman"/>
                <w:bCs/>
                <w:color w:val="000000"/>
                <w:sz w:val="28"/>
                <w:szCs w:val="28"/>
              </w:rPr>
              <w:t xml:space="preserve"> и сооружения бытовых стоков школы </w:t>
            </w:r>
          </w:p>
          <w:p w:rsidR="00D856FF" w:rsidRPr="00A9080F" w:rsidRDefault="00D856FF" w:rsidP="005F0EDC">
            <w:pPr>
              <w:spacing w:after="0" w:line="240" w:lineRule="auto"/>
              <w:rPr>
                <w:rFonts w:ascii="Times New Roman" w:hAnsi="Times New Roman"/>
                <w:sz w:val="28"/>
                <w:szCs w:val="28"/>
              </w:rPr>
            </w:pPr>
            <w:proofErr w:type="gramStart"/>
            <w:r w:rsidRPr="00A9080F">
              <w:rPr>
                <w:rFonts w:ascii="Times New Roman" w:hAnsi="Times New Roman"/>
                <w:bCs/>
                <w:color w:val="000000"/>
                <w:sz w:val="28"/>
                <w:szCs w:val="28"/>
              </w:rPr>
              <w:t xml:space="preserve">в с. </w:t>
            </w:r>
            <w:proofErr w:type="spellStart"/>
            <w:r w:rsidRPr="00A9080F">
              <w:rPr>
                <w:rFonts w:ascii="Times New Roman" w:hAnsi="Times New Roman"/>
                <w:bCs/>
                <w:color w:val="000000"/>
                <w:sz w:val="28"/>
                <w:szCs w:val="28"/>
              </w:rPr>
              <w:t>Цингалы</w:t>
            </w:r>
            <w:proofErr w:type="spellEnd"/>
            <w:r w:rsidRPr="00A9080F">
              <w:rPr>
                <w:rFonts w:ascii="Times New Roman" w:hAnsi="Times New Roman"/>
                <w:bCs/>
                <w:color w:val="000000"/>
                <w:sz w:val="28"/>
                <w:szCs w:val="28"/>
              </w:rPr>
              <w:t xml:space="preserve"> Ханты-Мансийского района,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w:t>
            </w:r>
            <w:r w:rsidRPr="00A9080F">
              <w:rPr>
                <w:rFonts w:ascii="Times New Roman" w:hAnsi="Times New Roman"/>
                <w:bCs/>
                <w:color w:val="000000"/>
                <w:sz w:val="28"/>
                <w:szCs w:val="28"/>
              </w:rPr>
              <w:t xml:space="preserve">общая площадь </w:t>
            </w:r>
            <w:r>
              <w:rPr>
                <w:rFonts w:ascii="Times New Roman" w:hAnsi="Times New Roman"/>
                <w:bCs/>
                <w:color w:val="000000"/>
                <w:sz w:val="28"/>
                <w:szCs w:val="28"/>
              </w:rPr>
              <w:t xml:space="preserve">– </w:t>
            </w:r>
            <w:r w:rsidRPr="00A9080F">
              <w:rPr>
                <w:rFonts w:ascii="Times New Roman" w:hAnsi="Times New Roman"/>
                <w:bCs/>
                <w:color w:val="000000"/>
                <w:sz w:val="28"/>
                <w:szCs w:val="28"/>
              </w:rPr>
              <w:t>66,7 кв.</w:t>
            </w:r>
            <w:r>
              <w:rPr>
                <w:rFonts w:ascii="Times New Roman" w:hAnsi="Times New Roman"/>
                <w:bCs/>
                <w:color w:val="000000"/>
                <w:sz w:val="28"/>
                <w:szCs w:val="28"/>
              </w:rPr>
              <w:t xml:space="preserve"> </w:t>
            </w:r>
            <w:r w:rsidRPr="00A9080F">
              <w:rPr>
                <w:rFonts w:ascii="Times New Roman" w:hAnsi="Times New Roman"/>
                <w:bCs/>
                <w:color w:val="000000"/>
                <w:sz w:val="28"/>
                <w:szCs w:val="28"/>
              </w:rPr>
              <w:t>м</w:t>
            </w:r>
            <w:r>
              <w:rPr>
                <w:rFonts w:ascii="Times New Roman" w:hAnsi="Times New Roman"/>
                <w:bCs/>
                <w:color w:val="000000"/>
                <w:sz w:val="28"/>
                <w:szCs w:val="28"/>
              </w:rPr>
              <w:t xml:space="preserve">, </w:t>
            </w:r>
            <w:r w:rsidRPr="00A9080F">
              <w:rPr>
                <w:rFonts w:ascii="Times New Roman" w:hAnsi="Times New Roman"/>
                <w:sz w:val="28"/>
                <w:szCs w:val="28"/>
              </w:rPr>
              <w:t>адрес объекта:</w:t>
            </w:r>
            <w:proofErr w:type="gramEnd"/>
            <w:r w:rsidRPr="00A9080F">
              <w:rPr>
                <w:rFonts w:ascii="Times New Roman" w:hAnsi="Times New Roman"/>
                <w:sz w:val="28"/>
                <w:szCs w:val="28"/>
              </w:rPr>
              <w:t xml:space="preserve">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w:t>
            </w:r>
            <w:proofErr w:type="spellStart"/>
            <w:r w:rsidRPr="00A9080F">
              <w:rPr>
                <w:rFonts w:ascii="Times New Roman" w:hAnsi="Times New Roman"/>
                <w:bCs/>
                <w:color w:val="000000"/>
                <w:sz w:val="28"/>
                <w:szCs w:val="28"/>
              </w:rPr>
              <w:t>Цингалы</w:t>
            </w:r>
            <w:proofErr w:type="spellEnd"/>
            <w:r w:rsidRPr="00A9080F">
              <w:rPr>
                <w:rFonts w:ascii="Times New Roman" w:hAnsi="Times New Roman"/>
                <w:bCs/>
                <w:color w:val="000000"/>
                <w:sz w:val="28"/>
                <w:szCs w:val="28"/>
              </w:rPr>
              <w:t xml:space="preserve">, с. </w:t>
            </w:r>
            <w:proofErr w:type="spellStart"/>
            <w:r w:rsidRPr="00A9080F">
              <w:rPr>
                <w:rFonts w:ascii="Times New Roman" w:hAnsi="Times New Roman"/>
                <w:bCs/>
                <w:color w:val="000000"/>
                <w:sz w:val="28"/>
                <w:szCs w:val="28"/>
              </w:rPr>
              <w:t>Цингалы</w:t>
            </w:r>
            <w:proofErr w:type="spellEnd"/>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w:t>
            </w:r>
            <w:r>
              <w:rPr>
                <w:rFonts w:ascii="Times New Roman" w:hAnsi="Times New Roman"/>
                <w:sz w:val="28"/>
                <w:szCs w:val="28"/>
              </w:rPr>
              <w:t xml:space="preserve"> </w:t>
            </w:r>
            <w:r w:rsidRPr="00A9080F">
              <w:rPr>
                <w:rFonts w:ascii="Times New Roman" w:hAnsi="Times New Roman"/>
                <w:sz w:val="28"/>
                <w:szCs w:val="28"/>
              </w:rPr>
              <w:t>НЛ 399225  от 22</w:t>
            </w:r>
            <w:r>
              <w:rPr>
                <w:rFonts w:ascii="Times New Roman" w:hAnsi="Times New Roman"/>
                <w:sz w:val="28"/>
                <w:szCs w:val="28"/>
              </w:rPr>
              <w:t>.10.</w:t>
            </w:r>
            <w:r w:rsidRPr="00A9080F">
              <w:rPr>
                <w:rFonts w:ascii="Times New Roman" w:hAnsi="Times New Roman"/>
                <w:sz w:val="28"/>
                <w:szCs w:val="28"/>
              </w:rPr>
              <w:t xml:space="preserve">2009  </w:t>
            </w: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Default="00D856FF" w:rsidP="005F0EDC">
            <w:pPr>
              <w:spacing w:after="0" w:line="240" w:lineRule="auto"/>
              <w:rPr>
                <w:rFonts w:ascii="Times New Roman" w:hAnsi="Times New Roman"/>
                <w:b/>
                <w:bCs/>
                <w:i/>
                <w:iCs/>
                <w:color w:val="000000"/>
                <w:sz w:val="28"/>
                <w:szCs w:val="28"/>
              </w:rPr>
            </w:pPr>
          </w:p>
          <w:p w:rsidR="00D856FF" w:rsidRPr="00A9080F" w:rsidRDefault="00D856FF" w:rsidP="005F0EDC">
            <w:pPr>
              <w:spacing w:after="0" w:line="240" w:lineRule="auto"/>
              <w:rPr>
                <w:rFonts w:ascii="Times New Roman" w:hAnsi="Times New Roman"/>
                <w:b/>
                <w:bCs/>
                <w:i/>
                <w:iCs/>
                <w:color w:val="000000"/>
                <w:sz w:val="28"/>
                <w:szCs w:val="28"/>
              </w:rPr>
            </w:pPr>
          </w:p>
          <w:p w:rsidR="00D856FF" w:rsidRPr="00A9080F" w:rsidRDefault="00D856FF" w:rsidP="005F0EDC">
            <w:pPr>
              <w:spacing w:after="0" w:line="240" w:lineRule="auto"/>
              <w:rPr>
                <w:rFonts w:ascii="Times New Roman" w:hAnsi="Times New Roman"/>
                <w:sz w:val="28"/>
                <w:szCs w:val="28"/>
              </w:rPr>
            </w:pPr>
          </w:p>
        </w:tc>
        <w:tc>
          <w:tcPr>
            <w:tcW w:w="3594" w:type="dxa"/>
            <w:gridSpan w:val="2"/>
            <w:vMerge w:val="restart"/>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w:t>
            </w:r>
            <w:r>
              <w:rPr>
                <w:rFonts w:ascii="Times New Roman" w:hAnsi="Times New Roman"/>
                <w:sz w:val="28"/>
                <w:szCs w:val="28"/>
              </w:rPr>
              <w:t>–</w:t>
            </w:r>
          </w:p>
          <w:p w:rsidR="00D856FF" w:rsidRDefault="00D856FF" w:rsidP="005F0EDC">
            <w:pPr>
              <w:spacing w:after="0" w:line="240" w:lineRule="auto"/>
              <w:rPr>
                <w:rFonts w:ascii="Times New Roman" w:hAnsi="Times New Roman"/>
                <w:sz w:val="28"/>
                <w:szCs w:val="28"/>
              </w:rPr>
            </w:pPr>
            <w:r w:rsidRPr="00A9080F">
              <w:rPr>
                <w:rFonts w:ascii="Times New Roman" w:hAnsi="Times New Roman"/>
                <w:sz w:val="28"/>
                <w:szCs w:val="28"/>
              </w:rPr>
              <w:t>20 куб.</w:t>
            </w:r>
            <w:r>
              <w:rPr>
                <w:rFonts w:ascii="Times New Roman" w:hAnsi="Times New Roman"/>
                <w:sz w:val="28"/>
                <w:szCs w:val="28"/>
              </w:rPr>
              <w:t xml:space="preserve"> </w:t>
            </w:r>
            <w:proofErr w:type="gramStart"/>
            <w:r w:rsidRPr="00A9080F">
              <w:rPr>
                <w:rFonts w:ascii="Times New Roman" w:hAnsi="Times New Roman"/>
                <w:sz w:val="28"/>
                <w:szCs w:val="28"/>
              </w:rPr>
              <w:t>м</w:t>
            </w:r>
            <w:proofErr w:type="gramEnd"/>
            <w:r w:rsidRPr="00A9080F">
              <w:rPr>
                <w:rFonts w:ascii="Times New Roman" w:hAnsi="Times New Roman"/>
                <w:sz w:val="28"/>
                <w:szCs w:val="28"/>
              </w:rPr>
              <w:t>/</w:t>
            </w:r>
            <w:proofErr w:type="spellStart"/>
            <w:r w:rsidRPr="00A9080F">
              <w:rPr>
                <w:rFonts w:ascii="Times New Roman" w:hAnsi="Times New Roman"/>
                <w:sz w:val="28"/>
                <w:szCs w:val="28"/>
              </w:rPr>
              <w:t>сут</w:t>
            </w:r>
            <w:proofErr w:type="spellEnd"/>
            <w:r w:rsidRPr="00A9080F">
              <w:rPr>
                <w:rFonts w:ascii="Times New Roman" w:hAnsi="Times New Roman"/>
                <w:sz w:val="28"/>
                <w:szCs w:val="28"/>
              </w:rPr>
              <w:t>.</w:t>
            </w: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Default="00D856FF" w:rsidP="005F0EDC">
            <w:pPr>
              <w:spacing w:after="0" w:line="240" w:lineRule="auto"/>
              <w:rPr>
                <w:rFonts w:ascii="Times New Roman" w:hAnsi="Times New Roman"/>
                <w:sz w:val="28"/>
                <w:szCs w:val="28"/>
              </w:rPr>
            </w:pPr>
          </w:p>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лок-бокс Станции КОСВ-20</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color w:val="000000"/>
                <w:sz w:val="28"/>
                <w:szCs w:val="28"/>
              </w:rPr>
            </w:pPr>
            <w:r>
              <w:rPr>
                <w:rFonts w:ascii="Times New Roman" w:hAnsi="Times New Roman"/>
                <w:sz w:val="28"/>
                <w:szCs w:val="28"/>
              </w:rPr>
              <w:t>трубопровод сточных вод протяженностью 875,0 м</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Default="00D856FF" w:rsidP="005F0EDC">
            <w:pPr>
              <w:spacing w:after="0" w:line="240" w:lineRule="auto"/>
              <w:rPr>
                <w:rFonts w:ascii="Times New Roman" w:hAnsi="Times New Roman"/>
                <w:sz w:val="28"/>
                <w:szCs w:val="28"/>
              </w:rPr>
            </w:pPr>
            <w:r>
              <w:rPr>
                <w:rFonts w:ascii="Times New Roman" w:hAnsi="Times New Roman"/>
                <w:sz w:val="28"/>
                <w:szCs w:val="28"/>
              </w:rPr>
              <w:t>к</w:t>
            </w:r>
            <w:r w:rsidRPr="00A9080F">
              <w:rPr>
                <w:rFonts w:ascii="Times New Roman" w:hAnsi="Times New Roman"/>
                <w:sz w:val="28"/>
                <w:szCs w:val="28"/>
              </w:rPr>
              <w:t xml:space="preserve">анализационная насосная станция </w:t>
            </w:r>
          </w:p>
          <w:p w:rsidR="00D856FF" w:rsidRDefault="00D856FF" w:rsidP="005F0EDC">
            <w:pPr>
              <w:spacing w:after="0" w:line="240" w:lineRule="auto"/>
              <w:rPr>
                <w:rFonts w:ascii="Times New Roman" w:hAnsi="Times New Roman"/>
                <w:color w:val="000000"/>
                <w:sz w:val="28"/>
                <w:szCs w:val="28"/>
              </w:rPr>
            </w:pPr>
            <w:r w:rsidRPr="00A9080F">
              <w:rPr>
                <w:rFonts w:ascii="Times New Roman" w:hAnsi="Times New Roman"/>
                <w:sz w:val="28"/>
                <w:szCs w:val="28"/>
              </w:rPr>
              <w:t>(КНС-1) мощностью 6,0 куб.</w:t>
            </w:r>
            <w:r>
              <w:rPr>
                <w:rFonts w:ascii="Times New Roman" w:hAnsi="Times New Roman"/>
                <w:sz w:val="28"/>
                <w:szCs w:val="28"/>
              </w:rPr>
              <w:t xml:space="preserve"> </w:t>
            </w:r>
            <w:proofErr w:type="gramStart"/>
            <w:r w:rsidRPr="00A9080F">
              <w:rPr>
                <w:rFonts w:ascii="Times New Roman" w:hAnsi="Times New Roman"/>
                <w:sz w:val="28"/>
                <w:szCs w:val="28"/>
              </w:rPr>
              <w:t>м</w:t>
            </w:r>
            <w:proofErr w:type="gramEnd"/>
            <w:r w:rsidRPr="00A9080F">
              <w:rPr>
                <w:rFonts w:ascii="Times New Roman" w:hAnsi="Times New Roman"/>
                <w:sz w:val="28"/>
                <w:szCs w:val="28"/>
              </w:rPr>
              <w:t>/час</w:t>
            </w:r>
          </w:p>
        </w:tc>
      </w:tr>
      <w:tr w:rsidR="00D856FF" w:rsidRPr="00A9080F" w:rsidTr="005F0EDC">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ыключатель герметичный</w:t>
            </w:r>
          </w:p>
        </w:tc>
      </w:tr>
      <w:tr w:rsidR="00D856FF" w:rsidRPr="00A9080F" w:rsidTr="005F0EDC">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A9080F">
              <w:rPr>
                <w:rFonts w:ascii="Times New Roman" w:hAnsi="Times New Roman"/>
                <w:color w:val="000000"/>
                <w:sz w:val="28"/>
                <w:szCs w:val="28"/>
              </w:rPr>
              <w:t xml:space="preserve">ветильник </w:t>
            </w:r>
            <w:proofErr w:type="spellStart"/>
            <w:r w:rsidRPr="00A9080F">
              <w:rPr>
                <w:rFonts w:ascii="Times New Roman" w:hAnsi="Times New Roman"/>
                <w:color w:val="000000"/>
                <w:sz w:val="28"/>
                <w:szCs w:val="28"/>
              </w:rPr>
              <w:t>люминисцентный</w:t>
            </w:r>
            <w:proofErr w:type="spellEnd"/>
            <w:r w:rsidRPr="00A9080F">
              <w:rPr>
                <w:rFonts w:ascii="Times New Roman" w:hAnsi="Times New Roman"/>
                <w:color w:val="000000"/>
                <w:sz w:val="28"/>
                <w:szCs w:val="28"/>
              </w:rPr>
              <w:t xml:space="preserve"> 2х36</w:t>
            </w:r>
          </w:p>
        </w:tc>
      </w:tr>
      <w:tr w:rsidR="00D856FF" w:rsidRPr="00A9080F" w:rsidTr="005F0E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ф</w:t>
            </w:r>
            <w:r w:rsidRPr="00A9080F">
              <w:rPr>
                <w:rFonts w:ascii="Times New Roman" w:hAnsi="Times New Roman"/>
                <w:color w:val="000000"/>
                <w:sz w:val="28"/>
                <w:szCs w:val="28"/>
              </w:rPr>
              <w:t>лоратор-отстойник</w:t>
            </w:r>
            <w:proofErr w:type="spellEnd"/>
            <w:r w:rsidRPr="00A9080F">
              <w:rPr>
                <w:rFonts w:ascii="Times New Roman" w:hAnsi="Times New Roman"/>
                <w:color w:val="000000"/>
                <w:sz w:val="28"/>
                <w:szCs w:val="28"/>
              </w:rPr>
              <w:t xml:space="preserve"> для сточной воды</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Pr="00A9080F">
              <w:rPr>
                <w:rFonts w:ascii="Times New Roman" w:hAnsi="Times New Roman"/>
                <w:color w:val="000000"/>
                <w:sz w:val="28"/>
                <w:szCs w:val="28"/>
              </w:rPr>
              <w:t>мкость для промывочных вод</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асос флотации на раме</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 xml:space="preserve">асос фильтрации </w:t>
            </w:r>
            <w:proofErr w:type="spellStart"/>
            <w:r w:rsidRPr="00A9080F">
              <w:rPr>
                <w:rFonts w:ascii="Times New Roman" w:hAnsi="Times New Roman"/>
                <w:color w:val="000000"/>
                <w:sz w:val="28"/>
                <w:szCs w:val="28"/>
              </w:rPr>
              <w:t>погружной</w:t>
            </w:r>
            <w:proofErr w:type="spellEnd"/>
            <w:r w:rsidRPr="00A9080F">
              <w:rPr>
                <w:rFonts w:ascii="Times New Roman" w:hAnsi="Times New Roman"/>
                <w:color w:val="000000"/>
                <w:sz w:val="28"/>
                <w:szCs w:val="28"/>
              </w:rPr>
              <w:t xml:space="preserve"> </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доочистки сточных вод</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приготовления и дозирования </w:t>
            </w:r>
            <w:proofErr w:type="spellStart"/>
            <w:r w:rsidRPr="00A9080F">
              <w:rPr>
                <w:rFonts w:ascii="Times New Roman" w:hAnsi="Times New Roman"/>
                <w:color w:val="000000"/>
                <w:sz w:val="28"/>
                <w:szCs w:val="28"/>
              </w:rPr>
              <w:t>флокулянта</w:t>
            </w:r>
            <w:proofErr w:type="spellEnd"/>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коагулянта</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омпрессор подкачки</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насос в прие</w:t>
            </w:r>
            <w:r w:rsidRPr="00A9080F">
              <w:rPr>
                <w:rFonts w:ascii="Times New Roman" w:hAnsi="Times New Roman"/>
                <w:color w:val="000000"/>
                <w:sz w:val="28"/>
                <w:szCs w:val="28"/>
              </w:rPr>
              <w:t>мный колодец</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у</w:t>
            </w:r>
            <w:r w:rsidRPr="00A9080F">
              <w:rPr>
                <w:rFonts w:ascii="Times New Roman" w:hAnsi="Times New Roman"/>
                <w:color w:val="000000"/>
                <w:sz w:val="28"/>
                <w:szCs w:val="28"/>
              </w:rPr>
              <w:t>среднитель</w:t>
            </w:r>
            <w:proofErr w:type="spellEnd"/>
            <w:r w:rsidRPr="00A9080F">
              <w:rPr>
                <w:rFonts w:ascii="Times New Roman" w:hAnsi="Times New Roman"/>
                <w:color w:val="000000"/>
                <w:sz w:val="28"/>
                <w:szCs w:val="28"/>
              </w:rPr>
              <w:t xml:space="preserve"> </w:t>
            </w:r>
            <w:r>
              <w:rPr>
                <w:rFonts w:ascii="Times New Roman" w:hAnsi="Times New Roman"/>
                <w:color w:val="000000"/>
                <w:sz w:val="28"/>
                <w:szCs w:val="28"/>
              </w:rPr>
              <w:t>–</w:t>
            </w:r>
            <w:r w:rsidRPr="00A9080F">
              <w:rPr>
                <w:rFonts w:ascii="Times New Roman" w:hAnsi="Times New Roman"/>
                <w:color w:val="000000"/>
                <w:sz w:val="28"/>
                <w:szCs w:val="28"/>
              </w:rPr>
              <w:t xml:space="preserve"> накопитель</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 xml:space="preserve">рограммное реле времени ПИК-2 </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асходомер ВЗЛЕТ</w:t>
            </w:r>
          </w:p>
        </w:tc>
      </w:tr>
      <w:tr w:rsidR="00D856FF" w:rsidRPr="00A9080F" w:rsidTr="005F0E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еле потока FS-1 </w:t>
            </w:r>
          </w:p>
        </w:tc>
      </w:tr>
      <w:tr w:rsidR="00D856FF" w:rsidRPr="00A9080F" w:rsidTr="005F0EDC">
        <w:trPr>
          <w:trHeight w:val="126"/>
        </w:trPr>
        <w:tc>
          <w:tcPr>
            <w:tcW w:w="949" w:type="dxa"/>
            <w:vMerge/>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D856FF" w:rsidRPr="00A9080F" w:rsidRDefault="00D856FF" w:rsidP="005F0EDC">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D856FF" w:rsidRPr="00A9080F" w:rsidRDefault="00D856FF" w:rsidP="005F0E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DT4DN50</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lastRenderedPageBreak/>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BC11FB">
        <w:rPr>
          <w:rStyle w:val="a4"/>
        </w:rPr>
        <w:t xml:space="preserve">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0D51AF"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29</w:t>
      </w:r>
      <w:r w:rsidR="003F7042" w:rsidRPr="00A00CB6">
        <w:rPr>
          <w:rFonts w:ascii="Times New Roman" w:hAnsi="Times New Roman" w:cs="Times New Roman"/>
          <w:sz w:val="24"/>
          <w:szCs w:val="24"/>
        </w:rPr>
        <w:t xml:space="preserve"> (</w:t>
      </w:r>
      <w:r>
        <w:rPr>
          <w:rFonts w:ascii="Times New Roman" w:hAnsi="Times New Roman" w:cs="Times New Roman"/>
          <w:sz w:val="24"/>
          <w:szCs w:val="24"/>
        </w:rPr>
        <w:t>двадцать девять</w:t>
      </w:r>
      <w:r w:rsidR="003F7042" w:rsidRPr="00A00CB6">
        <w:rPr>
          <w:rFonts w:ascii="Times New Roman" w:hAnsi="Times New Roman" w:cs="Times New Roman"/>
          <w:sz w:val="24"/>
          <w:szCs w:val="24"/>
        </w:rPr>
        <w:t>) лет</w:t>
      </w:r>
      <w:r w:rsidR="003F7042" w:rsidRPr="00781A59">
        <w:rPr>
          <w:rFonts w:ascii="Times New Roman" w:hAnsi="Times New Roman" w:cs="Times New Roman"/>
          <w:sz w:val="24"/>
          <w:szCs w:val="24"/>
        </w:rPr>
        <w:t xml:space="preserve"> с </w:t>
      </w:r>
      <w:r w:rsidR="003F7042">
        <w:rPr>
          <w:rFonts w:ascii="Times New Roman" w:hAnsi="Times New Roman" w:cs="Times New Roman"/>
          <w:sz w:val="24"/>
          <w:szCs w:val="24"/>
        </w:rPr>
        <w:t>момента</w:t>
      </w:r>
      <w:r w:rsidR="003F7042" w:rsidRPr="00781A59">
        <w:rPr>
          <w:rFonts w:ascii="Times New Roman" w:hAnsi="Times New Roman" w:cs="Times New Roman"/>
          <w:sz w:val="24"/>
          <w:szCs w:val="24"/>
        </w:rPr>
        <w:t xml:space="preserve"> </w:t>
      </w:r>
      <w:r w:rsidR="00D856FF">
        <w:rPr>
          <w:rFonts w:ascii="Times New Roman" w:hAnsi="Times New Roman" w:cs="Times New Roman"/>
          <w:sz w:val="24"/>
          <w:szCs w:val="24"/>
        </w:rPr>
        <w:t>заключения</w:t>
      </w:r>
      <w:r w:rsidR="003F7042" w:rsidRPr="00781A59">
        <w:rPr>
          <w:rFonts w:ascii="Times New Roman" w:hAnsi="Times New Roman" w:cs="Times New Roman"/>
          <w:sz w:val="24"/>
          <w:szCs w:val="24"/>
        </w:rPr>
        <w:t xml:space="preserve"> Концессионного соглашения</w:t>
      </w:r>
      <w:r w:rsidR="003F7042">
        <w:rPr>
          <w:rFonts w:ascii="Times New Roman" w:hAnsi="Times New Roman" w:cs="Times New Roman"/>
          <w:sz w:val="24"/>
          <w:szCs w:val="24"/>
        </w:rPr>
        <w:t xml:space="preserve">. </w:t>
      </w:r>
    </w:p>
    <w:p w:rsidR="00B859ED" w:rsidRDefault="00B859ED"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B859ED" w:rsidRPr="001520A6" w:rsidRDefault="00B859ED" w:rsidP="00B859ED">
      <w:pPr>
        <w:tabs>
          <w:tab w:val="left" w:pos="993"/>
          <w:tab w:val="left" w:pos="1134"/>
        </w:tabs>
        <w:spacing w:after="0" w:line="240" w:lineRule="auto"/>
        <w:ind w:firstLine="567"/>
        <w:jc w:val="both"/>
        <w:rPr>
          <w:rFonts w:ascii="Times New Roman" w:eastAsia="Arial" w:hAnsi="Times New Roman"/>
          <w:sz w:val="24"/>
          <w:szCs w:val="24"/>
        </w:rPr>
      </w:pPr>
      <w:r w:rsidRPr="001520A6">
        <w:rPr>
          <w:rFonts w:ascii="Times New Roman" w:hAnsi="Times New Roman"/>
          <w:sz w:val="24"/>
          <w:szCs w:val="24"/>
        </w:rPr>
        <w:t xml:space="preserve">В качестве Заявителя Конкурса могут выступать </w:t>
      </w:r>
      <w:r w:rsidRPr="001520A6">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520A6">
        <w:rPr>
          <w:rFonts w:ascii="Times New Roman" w:hAnsi="Times New Roman"/>
          <w:sz w:val="24"/>
          <w:szCs w:val="24"/>
        </w:rPr>
        <w:t>:</w:t>
      </w:r>
    </w:p>
    <w:p w:rsidR="00B859ED" w:rsidRPr="001520A6" w:rsidRDefault="00B859ED" w:rsidP="00B859ED">
      <w:pPr>
        <w:tabs>
          <w:tab w:val="left" w:pos="0"/>
          <w:tab w:val="left" w:pos="993"/>
          <w:tab w:val="left" w:pos="1134"/>
        </w:tabs>
        <w:spacing w:after="0" w:line="240" w:lineRule="auto"/>
        <w:ind w:firstLine="567"/>
        <w:jc w:val="both"/>
        <w:rPr>
          <w:rFonts w:ascii="Times New Roman" w:hAnsi="Times New Roman"/>
          <w:sz w:val="24"/>
          <w:szCs w:val="24"/>
        </w:rPr>
      </w:pPr>
      <w:r w:rsidRPr="001520A6">
        <w:rPr>
          <w:rFonts w:ascii="Times New Roman" w:hAnsi="Times New Roman"/>
          <w:sz w:val="24"/>
          <w:szCs w:val="24"/>
        </w:rPr>
        <w:t>Участник Конкурса должен соответствовать следующим требованиям:</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lastRenderedPageBreak/>
        <w:t>Критерии конкурса и их параметры:</w:t>
      </w:r>
    </w:p>
    <w:tbl>
      <w:tblPr>
        <w:tblStyle w:val="a8"/>
        <w:tblW w:w="14983" w:type="dxa"/>
        <w:tblInd w:w="-176" w:type="dxa"/>
        <w:tblLayout w:type="fixed"/>
        <w:tblLook w:val="04A0"/>
      </w:tblPr>
      <w:tblGrid>
        <w:gridCol w:w="5863"/>
        <w:gridCol w:w="3256"/>
        <w:gridCol w:w="3082"/>
        <w:gridCol w:w="2782"/>
      </w:tblGrid>
      <w:tr w:rsidR="00D856FF" w:rsidRPr="00DF0789" w:rsidTr="00D856FF">
        <w:trPr>
          <w:trHeight w:val="71"/>
        </w:trPr>
        <w:tc>
          <w:tcPr>
            <w:tcW w:w="5863" w:type="dxa"/>
            <w:vMerge w:val="restart"/>
          </w:tcPr>
          <w:p w:rsidR="00D856FF" w:rsidRDefault="00D856FF" w:rsidP="005F0EDC">
            <w:pPr>
              <w:jc w:val="center"/>
              <w:rPr>
                <w:rFonts w:ascii="Times New Roman" w:hAnsi="Times New Roman"/>
                <w:sz w:val="24"/>
                <w:szCs w:val="24"/>
              </w:rPr>
            </w:pPr>
            <w:r w:rsidRPr="00DF0789">
              <w:rPr>
                <w:rFonts w:ascii="Times New Roman" w:hAnsi="Times New Roman"/>
                <w:bCs/>
                <w:sz w:val="24"/>
                <w:szCs w:val="24"/>
              </w:rPr>
              <w:t>Критерий</w:t>
            </w:r>
          </w:p>
          <w:p w:rsidR="00D856FF" w:rsidRPr="00752497" w:rsidRDefault="00D856FF" w:rsidP="005F0EDC">
            <w:pPr>
              <w:rPr>
                <w:rFonts w:ascii="Times New Roman" w:hAnsi="Times New Roman"/>
                <w:sz w:val="24"/>
                <w:szCs w:val="24"/>
              </w:rPr>
            </w:pPr>
          </w:p>
          <w:p w:rsidR="00D856FF" w:rsidRDefault="00D856FF" w:rsidP="005F0EDC">
            <w:pPr>
              <w:rPr>
                <w:rFonts w:ascii="Times New Roman" w:hAnsi="Times New Roman"/>
                <w:sz w:val="24"/>
                <w:szCs w:val="24"/>
              </w:rPr>
            </w:pPr>
          </w:p>
          <w:p w:rsidR="00D856FF" w:rsidRDefault="00D856FF" w:rsidP="005F0EDC">
            <w:pPr>
              <w:rPr>
                <w:rFonts w:ascii="Times New Roman" w:hAnsi="Times New Roman"/>
                <w:sz w:val="24"/>
                <w:szCs w:val="24"/>
              </w:rPr>
            </w:pPr>
          </w:p>
          <w:p w:rsidR="00D856FF" w:rsidRPr="00752497" w:rsidRDefault="00D856FF" w:rsidP="005F0EDC">
            <w:pPr>
              <w:jc w:val="right"/>
              <w:rPr>
                <w:rFonts w:ascii="Times New Roman" w:hAnsi="Times New Roman"/>
                <w:sz w:val="24"/>
                <w:szCs w:val="24"/>
              </w:rPr>
            </w:pPr>
          </w:p>
        </w:tc>
        <w:tc>
          <w:tcPr>
            <w:tcW w:w="9120" w:type="dxa"/>
            <w:gridSpan w:val="3"/>
          </w:tcPr>
          <w:p w:rsidR="00D856FF" w:rsidRPr="00DF0789" w:rsidRDefault="00D856FF" w:rsidP="005F0EDC">
            <w:pPr>
              <w:jc w:val="center"/>
              <w:rPr>
                <w:rFonts w:ascii="Times New Roman" w:hAnsi="Times New Roman"/>
                <w:sz w:val="24"/>
                <w:szCs w:val="24"/>
              </w:rPr>
            </w:pPr>
            <w:r w:rsidRPr="00DF0789">
              <w:rPr>
                <w:rFonts w:ascii="Times New Roman" w:hAnsi="Times New Roman"/>
                <w:bCs/>
                <w:sz w:val="24"/>
                <w:szCs w:val="24"/>
              </w:rPr>
              <w:t>Параметры критерия</w:t>
            </w:r>
          </w:p>
        </w:tc>
      </w:tr>
      <w:tr w:rsidR="00D856FF" w:rsidRPr="00DF0789" w:rsidTr="00D856FF">
        <w:trPr>
          <w:trHeight w:val="145"/>
        </w:trPr>
        <w:tc>
          <w:tcPr>
            <w:tcW w:w="5863" w:type="dxa"/>
            <w:vMerge/>
          </w:tcPr>
          <w:p w:rsidR="00D856FF" w:rsidRPr="00DF0789" w:rsidRDefault="00D856FF" w:rsidP="005F0EDC">
            <w:pPr>
              <w:jc w:val="center"/>
              <w:rPr>
                <w:rFonts w:ascii="Times New Roman" w:hAnsi="Times New Roman"/>
                <w:sz w:val="24"/>
                <w:szCs w:val="24"/>
              </w:rPr>
            </w:pPr>
          </w:p>
        </w:tc>
        <w:tc>
          <w:tcPr>
            <w:tcW w:w="3256" w:type="dxa"/>
          </w:tcPr>
          <w:p w:rsidR="00D856FF" w:rsidRPr="00DF0789" w:rsidRDefault="00D856FF" w:rsidP="005F0EDC">
            <w:pPr>
              <w:jc w:val="center"/>
              <w:rPr>
                <w:rFonts w:ascii="Times New Roman" w:hAnsi="Times New Roman"/>
                <w:sz w:val="24"/>
                <w:szCs w:val="24"/>
              </w:rPr>
            </w:pPr>
            <w:r w:rsidRPr="00DF0789">
              <w:rPr>
                <w:rFonts w:ascii="Times New Roman" w:hAnsi="Times New Roman"/>
                <w:sz w:val="24"/>
                <w:szCs w:val="24"/>
              </w:rPr>
              <w:t>начальное условие в виде числа (начальное значение критерия конкурса)</w:t>
            </w:r>
          </w:p>
        </w:tc>
        <w:tc>
          <w:tcPr>
            <w:tcW w:w="3082" w:type="dxa"/>
          </w:tcPr>
          <w:p w:rsidR="00D856FF" w:rsidRPr="00DF0789" w:rsidRDefault="00D856FF" w:rsidP="005F0EDC">
            <w:pPr>
              <w:jc w:val="center"/>
              <w:rPr>
                <w:rFonts w:ascii="Times New Roman" w:hAnsi="Times New Roman"/>
                <w:sz w:val="24"/>
                <w:szCs w:val="24"/>
              </w:rPr>
            </w:pPr>
            <w:r w:rsidRPr="00DF0789">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782" w:type="dxa"/>
          </w:tcPr>
          <w:p w:rsidR="00D856FF" w:rsidRDefault="00D856FF" w:rsidP="005F0EDC">
            <w:pPr>
              <w:jc w:val="center"/>
              <w:rPr>
                <w:rFonts w:ascii="Times New Roman" w:hAnsi="Times New Roman"/>
                <w:sz w:val="24"/>
                <w:szCs w:val="24"/>
              </w:rPr>
            </w:pPr>
            <w:r w:rsidRPr="00DF0789">
              <w:rPr>
                <w:rFonts w:ascii="Times New Roman" w:hAnsi="Times New Roman"/>
                <w:sz w:val="24"/>
                <w:szCs w:val="24"/>
              </w:rPr>
              <w:t>коэффициент, значимости критерия конкурса</w:t>
            </w:r>
          </w:p>
          <w:p w:rsidR="00D856FF" w:rsidRPr="00DF0789" w:rsidRDefault="00D856FF" w:rsidP="005F0EDC">
            <w:pPr>
              <w:jc w:val="center"/>
              <w:rPr>
                <w:rFonts w:ascii="Times New Roman" w:hAnsi="Times New Roman"/>
                <w:sz w:val="24"/>
                <w:szCs w:val="24"/>
              </w:rPr>
            </w:pPr>
            <w:r w:rsidRPr="00DF0789">
              <w:rPr>
                <w:rFonts w:ascii="Times New Roman" w:hAnsi="Times New Roman"/>
                <w:sz w:val="24"/>
                <w:szCs w:val="24"/>
              </w:rPr>
              <w:t xml:space="preserve">(от 0 до 1). Сумма значений всех </w:t>
            </w:r>
            <w:proofErr w:type="spellStart"/>
            <w:proofErr w:type="gramStart"/>
            <w:r w:rsidRPr="00DF0789">
              <w:rPr>
                <w:rFonts w:ascii="Times New Roman" w:hAnsi="Times New Roman"/>
                <w:sz w:val="24"/>
                <w:szCs w:val="24"/>
              </w:rPr>
              <w:t>коэффициен</w:t>
            </w:r>
            <w:r>
              <w:rPr>
                <w:rFonts w:ascii="Times New Roman" w:hAnsi="Times New Roman"/>
                <w:sz w:val="24"/>
                <w:szCs w:val="24"/>
              </w:rPr>
              <w:t>-</w:t>
            </w:r>
            <w:r w:rsidRPr="00DF0789">
              <w:rPr>
                <w:rFonts w:ascii="Times New Roman" w:hAnsi="Times New Roman"/>
                <w:sz w:val="24"/>
                <w:szCs w:val="24"/>
              </w:rPr>
              <w:t>тов</w:t>
            </w:r>
            <w:proofErr w:type="spellEnd"/>
            <w:proofErr w:type="gramEnd"/>
            <w:r w:rsidRPr="00DF0789">
              <w:rPr>
                <w:rFonts w:ascii="Times New Roman" w:hAnsi="Times New Roman"/>
                <w:sz w:val="24"/>
                <w:szCs w:val="24"/>
              </w:rPr>
              <w:t xml:space="preserve"> должна быть равна </w:t>
            </w:r>
          </w:p>
        </w:tc>
      </w:tr>
      <w:tr w:rsidR="00D856FF" w:rsidRPr="00DF0789" w:rsidTr="00D856FF">
        <w:trPr>
          <w:trHeight w:val="540"/>
        </w:trPr>
        <w:tc>
          <w:tcPr>
            <w:tcW w:w="5863" w:type="dxa"/>
          </w:tcPr>
          <w:p w:rsidR="00D856FF" w:rsidRPr="00DF0789" w:rsidRDefault="00D856FF" w:rsidP="005F0EDC">
            <w:pPr>
              <w:rPr>
                <w:rFonts w:ascii="Times New Roman" w:hAnsi="Times New Roman"/>
                <w:sz w:val="24"/>
                <w:szCs w:val="24"/>
              </w:rPr>
            </w:pPr>
            <w:r>
              <w:rPr>
                <w:rFonts w:ascii="Times New Roman" w:hAnsi="Times New Roman"/>
                <w:sz w:val="24"/>
                <w:szCs w:val="24"/>
              </w:rPr>
              <w:t>1</w:t>
            </w:r>
            <w:r w:rsidRPr="00DF0789">
              <w:rPr>
                <w:rFonts w:ascii="Times New Roman" w:hAnsi="Times New Roman"/>
                <w:sz w:val="24"/>
                <w:szCs w:val="24"/>
              </w:rPr>
              <w:t xml:space="preserve">) удельное потребление энергетических ресурсов </w:t>
            </w:r>
          </w:p>
        </w:tc>
        <w:tc>
          <w:tcPr>
            <w:tcW w:w="3256" w:type="dxa"/>
          </w:tcPr>
          <w:p w:rsidR="00D856FF" w:rsidRPr="00DF0789" w:rsidRDefault="00D856FF" w:rsidP="005F0EDC">
            <w:pPr>
              <w:jc w:val="center"/>
              <w:rPr>
                <w:rFonts w:ascii="Times New Roman" w:hAnsi="Times New Roman"/>
                <w:sz w:val="24"/>
                <w:szCs w:val="24"/>
              </w:rPr>
            </w:pPr>
            <w:r>
              <w:rPr>
                <w:rFonts w:ascii="Times New Roman" w:hAnsi="Times New Roman"/>
                <w:sz w:val="24"/>
                <w:szCs w:val="24"/>
              </w:rPr>
              <w:t xml:space="preserve">0,54 </w:t>
            </w:r>
            <w:proofErr w:type="spellStart"/>
            <w:r w:rsidRPr="00725621">
              <w:rPr>
                <w:rFonts w:ascii="Times New Roman" w:hAnsi="Times New Roman"/>
                <w:sz w:val="24"/>
                <w:szCs w:val="24"/>
              </w:rPr>
              <w:t>кВтЧ</w:t>
            </w:r>
            <w:proofErr w:type="spellEnd"/>
            <w:r w:rsidRPr="00725621">
              <w:rPr>
                <w:rFonts w:ascii="Times New Roman" w:hAnsi="Times New Roman"/>
                <w:sz w:val="24"/>
                <w:szCs w:val="24"/>
              </w:rPr>
              <w:t>/м3</w:t>
            </w:r>
          </w:p>
        </w:tc>
        <w:tc>
          <w:tcPr>
            <w:tcW w:w="3082" w:type="dxa"/>
          </w:tcPr>
          <w:p w:rsidR="00D856FF" w:rsidRPr="00DF0789" w:rsidRDefault="00D856FF" w:rsidP="005F0EDC">
            <w:pPr>
              <w:jc w:val="center"/>
              <w:rPr>
                <w:rFonts w:ascii="Times New Roman" w:hAnsi="Times New Roman"/>
                <w:sz w:val="24"/>
                <w:szCs w:val="24"/>
              </w:rPr>
            </w:pPr>
            <w:r w:rsidRPr="00DF0789">
              <w:rPr>
                <w:rFonts w:ascii="Times New Roman" w:hAnsi="Times New Roman"/>
                <w:sz w:val="24"/>
                <w:szCs w:val="24"/>
              </w:rPr>
              <w:t>уменьшение</w:t>
            </w:r>
          </w:p>
        </w:tc>
        <w:tc>
          <w:tcPr>
            <w:tcW w:w="2782" w:type="dxa"/>
          </w:tcPr>
          <w:p w:rsidR="00D856FF" w:rsidRPr="00DF0789" w:rsidRDefault="00D856FF" w:rsidP="005F0EDC">
            <w:pPr>
              <w:jc w:val="center"/>
              <w:rPr>
                <w:rFonts w:ascii="Times New Roman" w:hAnsi="Times New Roman"/>
                <w:sz w:val="24"/>
                <w:szCs w:val="24"/>
              </w:rPr>
            </w:pPr>
            <w:r>
              <w:rPr>
                <w:rFonts w:ascii="Times New Roman" w:hAnsi="Times New Roman"/>
                <w:sz w:val="24"/>
                <w:szCs w:val="24"/>
              </w:rPr>
              <w:t>0,2</w:t>
            </w:r>
          </w:p>
        </w:tc>
      </w:tr>
      <w:tr w:rsidR="00D856FF" w:rsidRPr="00DF0789" w:rsidTr="00D856FF">
        <w:trPr>
          <w:trHeight w:val="1142"/>
        </w:trPr>
        <w:tc>
          <w:tcPr>
            <w:tcW w:w="5863" w:type="dxa"/>
          </w:tcPr>
          <w:p w:rsidR="00D856FF" w:rsidRPr="00DF0789" w:rsidRDefault="00D856FF" w:rsidP="005F0EDC">
            <w:pPr>
              <w:rPr>
                <w:rFonts w:ascii="Times New Roman" w:hAnsi="Times New Roman"/>
                <w:sz w:val="24"/>
                <w:szCs w:val="24"/>
              </w:rPr>
            </w:pPr>
            <w:r>
              <w:rPr>
                <w:rFonts w:ascii="Times New Roman" w:hAnsi="Times New Roman"/>
                <w:sz w:val="24"/>
                <w:szCs w:val="24"/>
              </w:rPr>
              <w:t>2</w:t>
            </w:r>
            <w:r w:rsidRPr="00DF0789">
              <w:rPr>
                <w:rFonts w:ascii="Times New Roman" w:hAnsi="Times New Roman"/>
                <w:sz w:val="24"/>
                <w:szCs w:val="24"/>
              </w:rPr>
              <w:t xml:space="preserve">) </w:t>
            </w:r>
            <w:r w:rsidRPr="00725621">
              <w:rPr>
                <w:rFonts w:ascii="Times New Roman" w:hAnsi="Times New Roman"/>
                <w:sz w:val="24"/>
                <w:szCs w:val="24"/>
              </w:rPr>
              <w:t xml:space="preserve">доля сточных вод, не подвергающихся очистке, в общем объеме сточных вод, сбрасываемых в централизованные общесплавные или бытовые системы </w:t>
            </w:r>
          </w:p>
        </w:tc>
        <w:tc>
          <w:tcPr>
            <w:tcW w:w="3256" w:type="dxa"/>
          </w:tcPr>
          <w:p w:rsidR="00D856FF" w:rsidRPr="00F437EB" w:rsidRDefault="00D856FF" w:rsidP="005F0EDC">
            <w:pPr>
              <w:jc w:val="center"/>
              <w:rPr>
                <w:rFonts w:ascii="Times New Roman" w:hAnsi="Times New Roman"/>
                <w:sz w:val="24"/>
                <w:szCs w:val="24"/>
              </w:rPr>
            </w:pPr>
            <w:r w:rsidRPr="00F437EB">
              <w:rPr>
                <w:rFonts w:ascii="Times New Roman" w:hAnsi="Times New Roman"/>
                <w:sz w:val="24"/>
                <w:szCs w:val="24"/>
              </w:rPr>
              <w:t>0 %</w:t>
            </w:r>
          </w:p>
        </w:tc>
        <w:tc>
          <w:tcPr>
            <w:tcW w:w="3082" w:type="dxa"/>
          </w:tcPr>
          <w:p w:rsidR="00D856FF" w:rsidRPr="00DF0789" w:rsidRDefault="00D856FF" w:rsidP="005F0EDC">
            <w:pPr>
              <w:jc w:val="center"/>
              <w:rPr>
                <w:rFonts w:ascii="Times New Roman" w:hAnsi="Times New Roman"/>
                <w:sz w:val="24"/>
                <w:szCs w:val="24"/>
              </w:rPr>
            </w:pPr>
            <w:r>
              <w:rPr>
                <w:rFonts w:ascii="Times New Roman" w:hAnsi="Times New Roman"/>
                <w:sz w:val="24"/>
                <w:szCs w:val="24"/>
              </w:rPr>
              <w:t>0%</w:t>
            </w:r>
          </w:p>
        </w:tc>
        <w:tc>
          <w:tcPr>
            <w:tcW w:w="2782" w:type="dxa"/>
          </w:tcPr>
          <w:p w:rsidR="00D856FF" w:rsidRPr="00DF0789" w:rsidRDefault="00D856FF" w:rsidP="005F0EDC">
            <w:pPr>
              <w:jc w:val="center"/>
              <w:rPr>
                <w:rFonts w:ascii="Times New Roman" w:hAnsi="Times New Roman"/>
                <w:sz w:val="24"/>
                <w:szCs w:val="24"/>
              </w:rPr>
            </w:pPr>
            <w:r>
              <w:rPr>
                <w:rFonts w:ascii="Times New Roman" w:hAnsi="Times New Roman"/>
                <w:sz w:val="24"/>
                <w:szCs w:val="24"/>
              </w:rPr>
              <w:t>0,3</w:t>
            </w:r>
          </w:p>
        </w:tc>
      </w:tr>
      <w:tr w:rsidR="00D856FF" w:rsidRPr="00DF0789" w:rsidTr="00D856FF">
        <w:trPr>
          <w:trHeight w:val="1565"/>
        </w:trPr>
        <w:tc>
          <w:tcPr>
            <w:tcW w:w="5863" w:type="dxa"/>
          </w:tcPr>
          <w:p w:rsidR="00D856FF" w:rsidRPr="00725621" w:rsidRDefault="00D856FF" w:rsidP="005F0EDC">
            <w:pPr>
              <w:autoSpaceDE w:val="0"/>
              <w:autoSpaceDN w:val="0"/>
              <w:adjustRightInd w:val="0"/>
              <w:rPr>
                <w:rFonts w:ascii="Times New Roman" w:hAnsi="Times New Roman"/>
                <w:sz w:val="24"/>
                <w:szCs w:val="24"/>
              </w:rPr>
            </w:pPr>
            <w:proofErr w:type="gramStart"/>
            <w:r w:rsidRPr="00725621">
              <w:rPr>
                <w:rFonts w:ascii="Times New Roman" w:hAnsi="Times New Roman"/>
                <w:sz w:val="24"/>
                <w:szCs w:val="24"/>
              </w:rPr>
              <w:t>3)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3256" w:type="dxa"/>
          </w:tcPr>
          <w:p w:rsidR="00D856FF" w:rsidRPr="00725621" w:rsidRDefault="00D856FF" w:rsidP="005F0EDC">
            <w:pPr>
              <w:jc w:val="center"/>
              <w:rPr>
                <w:rFonts w:ascii="Times New Roman" w:hAnsi="Times New Roman"/>
                <w:sz w:val="24"/>
                <w:szCs w:val="24"/>
              </w:rPr>
            </w:pPr>
            <w:r w:rsidRPr="00725621">
              <w:rPr>
                <w:rFonts w:ascii="Times New Roman" w:hAnsi="Times New Roman"/>
                <w:sz w:val="24"/>
                <w:szCs w:val="24"/>
              </w:rPr>
              <w:t>0%</w:t>
            </w:r>
          </w:p>
        </w:tc>
        <w:tc>
          <w:tcPr>
            <w:tcW w:w="3082" w:type="dxa"/>
          </w:tcPr>
          <w:p w:rsidR="00D856FF" w:rsidRPr="00725621" w:rsidRDefault="00D856FF" w:rsidP="005F0EDC">
            <w:pPr>
              <w:jc w:val="center"/>
              <w:rPr>
                <w:rFonts w:ascii="Times New Roman" w:hAnsi="Times New Roman"/>
                <w:sz w:val="24"/>
                <w:szCs w:val="24"/>
              </w:rPr>
            </w:pPr>
            <w:r w:rsidRPr="00725621">
              <w:rPr>
                <w:rFonts w:ascii="Times New Roman" w:hAnsi="Times New Roman"/>
                <w:sz w:val="24"/>
                <w:szCs w:val="24"/>
              </w:rPr>
              <w:t>0%</w:t>
            </w:r>
          </w:p>
        </w:tc>
        <w:tc>
          <w:tcPr>
            <w:tcW w:w="2782" w:type="dxa"/>
          </w:tcPr>
          <w:p w:rsidR="00D856FF" w:rsidRPr="00725621" w:rsidRDefault="00D856FF" w:rsidP="005F0EDC">
            <w:pPr>
              <w:jc w:val="center"/>
              <w:rPr>
                <w:rFonts w:ascii="Times New Roman" w:hAnsi="Times New Roman"/>
                <w:sz w:val="24"/>
                <w:szCs w:val="24"/>
              </w:rPr>
            </w:pPr>
            <w:r w:rsidRPr="00725621">
              <w:rPr>
                <w:rFonts w:ascii="Times New Roman" w:hAnsi="Times New Roman"/>
                <w:sz w:val="24"/>
                <w:szCs w:val="24"/>
              </w:rPr>
              <w:t>0,3</w:t>
            </w:r>
          </w:p>
        </w:tc>
      </w:tr>
      <w:tr w:rsidR="00D856FF" w:rsidRPr="00DF0789" w:rsidTr="00D856FF">
        <w:trPr>
          <w:trHeight w:val="889"/>
        </w:trPr>
        <w:tc>
          <w:tcPr>
            <w:tcW w:w="5863" w:type="dxa"/>
          </w:tcPr>
          <w:p w:rsidR="00D856FF" w:rsidRDefault="00D856FF" w:rsidP="005F0EDC">
            <w:pPr>
              <w:autoSpaceDE w:val="0"/>
              <w:autoSpaceDN w:val="0"/>
              <w:adjustRightInd w:val="0"/>
              <w:rPr>
                <w:rFonts w:ascii="Times New Roman" w:hAnsi="Times New Roman"/>
                <w:sz w:val="24"/>
                <w:szCs w:val="24"/>
              </w:rPr>
            </w:pPr>
            <w:r>
              <w:rPr>
                <w:rFonts w:ascii="Times New Roman" w:hAnsi="Times New Roman"/>
                <w:sz w:val="24"/>
                <w:szCs w:val="24"/>
              </w:rPr>
              <w:t>4)</w:t>
            </w:r>
            <w:r>
              <w:t xml:space="preserve"> </w:t>
            </w:r>
            <w:r w:rsidRPr="001520A6">
              <w:rPr>
                <w:rFonts w:ascii="Times New Roman" w:hAnsi="Times New Roman"/>
                <w:sz w:val="24"/>
                <w:szCs w:val="24"/>
              </w:rPr>
              <w:t xml:space="preserve">удельный расход электрической энергии, потребляемой в технологическом процессе очистки сточных вод, на единицу объема очищаемых сточных </w:t>
            </w:r>
          </w:p>
        </w:tc>
        <w:tc>
          <w:tcPr>
            <w:tcW w:w="3256" w:type="dxa"/>
          </w:tcPr>
          <w:p w:rsidR="00D856FF" w:rsidRPr="00DF0789" w:rsidRDefault="00D856FF" w:rsidP="005F0EDC">
            <w:pPr>
              <w:jc w:val="center"/>
              <w:rPr>
                <w:rFonts w:ascii="Times New Roman" w:hAnsi="Times New Roman"/>
                <w:sz w:val="24"/>
                <w:szCs w:val="24"/>
              </w:rPr>
            </w:pPr>
            <w:r w:rsidRPr="001520A6">
              <w:rPr>
                <w:rFonts w:ascii="Times New Roman" w:hAnsi="Times New Roman"/>
                <w:sz w:val="24"/>
                <w:szCs w:val="24"/>
              </w:rPr>
              <w:t>0,7</w:t>
            </w:r>
            <w:r>
              <w:rPr>
                <w:rFonts w:ascii="Times New Roman" w:hAnsi="Times New Roman"/>
                <w:sz w:val="24"/>
                <w:szCs w:val="24"/>
              </w:rPr>
              <w:t xml:space="preserve"> </w:t>
            </w:r>
            <w:r w:rsidRPr="001520A6">
              <w:rPr>
                <w:rFonts w:ascii="Times New Roman" w:hAnsi="Times New Roman"/>
                <w:sz w:val="24"/>
                <w:szCs w:val="24"/>
              </w:rPr>
              <w:t>кВт/м3</w:t>
            </w:r>
          </w:p>
        </w:tc>
        <w:tc>
          <w:tcPr>
            <w:tcW w:w="3082" w:type="dxa"/>
          </w:tcPr>
          <w:p w:rsidR="00D856FF" w:rsidRPr="00DF0789" w:rsidRDefault="00D856FF" w:rsidP="005F0EDC">
            <w:pPr>
              <w:jc w:val="center"/>
              <w:rPr>
                <w:rFonts w:ascii="Times New Roman" w:hAnsi="Times New Roman"/>
                <w:sz w:val="24"/>
                <w:szCs w:val="24"/>
              </w:rPr>
            </w:pPr>
            <w:r w:rsidRPr="00DF0789">
              <w:rPr>
                <w:rFonts w:ascii="Times New Roman" w:hAnsi="Times New Roman"/>
                <w:sz w:val="24"/>
                <w:szCs w:val="24"/>
              </w:rPr>
              <w:t>уменьшение</w:t>
            </w:r>
          </w:p>
        </w:tc>
        <w:tc>
          <w:tcPr>
            <w:tcW w:w="2782" w:type="dxa"/>
          </w:tcPr>
          <w:p w:rsidR="00D856FF" w:rsidRPr="00DF0789" w:rsidRDefault="00D856FF" w:rsidP="005F0EDC">
            <w:pPr>
              <w:jc w:val="center"/>
              <w:rPr>
                <w:rFonts w:ascii="Times New Roman" w:hAnsi="Times New Roman"/>
                <w:sz w:val="24"/>
                <w:szCs w:val="24"/>
              </w:rPr>
            </w:pPr>
            <w:r>
              <w:rPr>
                <w:rFonts w:ascii="Times New Roman" w:hAnsi="Times New Roman"/>
                <w:sz w:val="24"/>
                <w:szCs w:val="24"/>
              </w:rPr>
              <w:t>0,2</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 xml:space="preserve">или </w:t>
      </w:r>
      <w:r>
        <w:rPr>
          <w:rFonts w:ascii="Times New Roman" w:hAnsi="Times New Roman"/>
          <w:lang w:eastAsia="ru-RU"/>
        </w:rPr>
        <w:lastRenderedPageBreak/>
        <w:t>информаци</w:t>
      </w:r>
      <w:r w:rsidR="00BC11FB">
        <w:rPr>
          <w:rFonts w:ascii="Times New Roman" w:hAnsi="Times New Roman"/>
          <w:lang w:eastAsia="ru-RU"/>
        </w:rPr>
        <w:t>и</w:t>
      </w:r>
      <w:r>
        <w:rPr>
          <w:rFonts w:ascii="Times New Roman" w:hAnsi="Times New Roman"/>
          <w:lang w:eastAsia="ru-RU"/>
        </w:rPr>
        <w:t xml:space="preserve">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нформаци</w:t>
      </w:r>
      <w:r w:rsidR="00BC11FB">
        <w:rPr>
          <w:rFonts w:ascii="Times New Roman" w:hAnsi="Times New Roman"/>
          <w:sz w:val="24"/>
          <w:szCs w:val="24"/>
        </w:rPr>
        <w:t xml:space="preserve">и </w:t>
      </w:r>
      <w:r w:rsidRPr="00557D5C">
        <w:rPr>
          <w:rFonts w:ascii="Times New Roman" w:hAnsi="Times New Roman"/>
          <w:sz w:val="24"/>
          <w:szCs w:val="24"/>
        </w:rPr>
        <w:t xml:space="preserve">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каб.100,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0D51AF">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w:t>
      </w:r>
      <w:r w:rsidR="000D51AF">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 </w:t>
      </w:r>
      <w:r w:rsidRPr="002900A1">
        <w:rPr>
          <w:rFonts w:ascii="Times New Roman" w:eastAsia="MS Mincho" w:hAnsi="Times New Roman" w:cs="Times New Roman"/>
          <w:sz w:val="24"/>
          <w:szCs w:val="24"/>
          <w:lang w:eastAsia="ja-JP"/>
        </w:rPr>
        <w:t>8(3467)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lastRenderedPageBreak/>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D856FF" w:rsidRPr="005C2032" w:rsidRDefault="00D856FF" w:rsidP="00D856FF">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ма заявок на участие в Конкурсе:</w:t>
      </w:r>
      <w:r w:rsidR="00357AA9">
        <w:rPr>
          <w:rFonts w:cs="Times New Roman"/>
          <w:lang w:val="ru-RU"/>
        </w:rPr>
        <w:t xml:space="preserve"> </w:t>
      </w:r>
      <w:r>
        <w:rPr>
          <w:rFonts w:cs="Times New Roman"/>
          <w:kern w:val="0"/>
          <w:lang w:val="ru-RU"/>
        </w:rPr>
        <w:t>09 час. 00 мин. 10 июня 2016 года</w:t>
      </w:r>
      <w:r>
        <w:rPr>
          <w:rFonts w:cs="Times New Roman"/>
          <w:lang w:val="ru-RU"/>
        </w:rPr>
        <w:t>.</w:t>
      </w:r>
    </w:p>
    <w:p w:rsidR="00D856FF" w:rsidRPr="005C2032" w:rsidRDefault="00D856FF" w:rsidP="00D856FF">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 00 мин.13 сентября 2016 года</w:t>
      </w:r>
      <w:r>
        <w:rPr>
          <w:rFonts w:cs="Times New Roman"/>
          <w:lang w:val="ru-RU"/>
        </w:rPr>
        <w:t>.</w:t>
      </w:r>
    </w:p>
    <w:p w:rsidR="00D856FF" w:rsidRPr="00463971" w:rsidRDefault="00D856FF" w:rsidP="00D856FF">
      <w:pPr>
        <w:pStyle w:val="Standard"/>
        <w:tabs>
          <w:tab w:val="left" w:pos="0"/>
        </w:tabs>
        <w:autoSpaceDE w:val="0"/>
        <w:ind w:firstLine="709"/>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roofErr w:type="gramEnd"/>
    </w:p>
    <w:p w:rsidR="00D856FF" w:rsidRDefault="00D856FF" w:rsidP="00D856FF">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D856FF" w:rsidRPr="00112B07" w:rsidRDefault="00D856FF" w:rsidP="00D856FF">
      <w:pPr>
        <w:pStyle w:val="Standard"/>
        <w:tabs>
          <w:tab w:val="left" w:pos="0"/>
        </w:tabs>
        <w:autoSpaceDE w:val="0"/>
        <w:ind w:firstLine="709"/>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D856FF" w:rsidRDefault="00D856FF" w:rsidP="00D856F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ОБЪЕКТОВ </w:t>
      </w:r>
      <w:r>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D856FF" w:rsidRPr="00112B07" w:rsidRDefault="00D856FF" w:rsidP="00D856FF">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Указание на конверте фирменного наименования, почтового адреса</w:t>
      </w:r>
      <w:r w:rsidR="00357AA9">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D856FF" w:rsidRPr="00112B07" w:rsidRDefault="00D856FF" w:rsidP="00D856F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856FF" w:rsidRPr="00CF7FCA" w:rsidRDefault="00D856FF" w:rsidP="00D856FF">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roofErr w:type="gramEnd"/>
    </w:p>
    <w:p w:rsidR="00D856FF" w:rsidRPr="00CF7FCA" w:rsidRDefault="00D856FF" w:rsidP="00D856FF">
      <w:pPr>
        <w:pStyle w:val="Standard"/>
        <w:numPr>
          <w:ilvl w:val="0"/>
          <w:numId w:val="15"/>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Заявитель ознакомлен с условиями, содержащимися в Конкурсной документации, и гарантирует их выполнение в соответствии с </w:t>
      </w:r>
      <w:r w:rsidRPr="00CF7FCA">
        <w:rPr>
          <w:rFonts w:eastAsia="Times New Roman CYR" w:cs="Times New Roman"/>
          <w:lang w:val="ru-RU"/>
        </w:rPr>
        <w:lastRenderedPageBreak/>
        <w:t>требо</w:t>
      </w:r>
      <w:r>
        <w:rPr>
          <w:rFonts w:eastAsia="Times New Roman CYR" w:cs="Times New Roman"/>
          <w:lang w:val="ru-RU"/>
        </w:rPr>
        <w:t>ваниями Конкурсной документации;</w:t>
      </w:r>
    </w:p>
    <w:p w:rsidR="00D856FF" w:rsidRPr="00D55070" w:rsidRDefault="00D856FF" w:rsidP="00D856FF">
      <w:pPr>
        <w:pStyle w:val="Standard"/>
        <w:numPr>
          <w:ilvl w:val="0"/>
          <w:numId w:val="15"/>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D856FF" w:rsidRPr="00D55070" w:rsidRDefault="00D856FF" w:rsidP="00D856FF">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D856FF" w:rsidRPr="00CF7FCA" w:rsidRDefault="00D856FF" w:rsidP="00D856F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D856FF" w:rsidRPr="00CF7FCA" w:rsidRDefault="00D856FF" w:rsidP="00D856FF">
      <w:pPr>
        <w:pStyle w:val="Standard"/>
        <w:tabs>
          <w:tab w:val="left" w:pos="993"/>
          <w:tab w:val="left" w:pos="1134"/>
        </w:tabs>
        <w:autoSpaceDE w:val="0"/>
        <w:ind w:firstLine="709"/>
        <w:jc w:val="both"/>
        <w:rPr>
          <w:rFonts w:cs="Times New Roman"/>
        </w:rPr>
      </w:pPr>
      <w:r w:rsidRPr="00087514">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D856FF" w:rsidRPr="00357AA9" w:rsidRDefault="00D856FF" w:rsidP="00D856FF">
      <w:pPr>
        <w:pStyle w:val="a6"/>
        <w:tabs>
          <w:tab w:val="left" w:pos="993"/>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357AA9">
        <w:rPr>
          <w:rFonts w:ascii="Times New Roman" w:hAnsi="Times New Roman" w:cs="Times New Roman"/>
          <w:sz w:val="24"/>
          <w:szCs w:val="24"/>
          <w:lang w:eastAsia="ru-RU"/>
        </w:rPr>
        <w:t>Образец Заявки представлен в форме № 1 к Конкурсной документации.</w:t>
      </w:r>
    </w:p>
    <w:p w:rsidR="00D856FF" w:rsidRPr="00112B07" w:rsidRDefault="00D856FF" w:rsidP="00D856F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4"/>
            <w:rFonts w:ascii="Times New Roman" w:hAnsi="Times New Roman"/>
            <w:sz w:val="24"/>
            <w:szCs w:val="24"/>
          </w:rPr>
          <w:t>№ 4</w:t>
        </w:r>
      </w:hyperlink>
      <w:r w:rsidRPr="005C2032">
        <w:rPr>
          <w:rStyle w:val="a4"/>
          <w:rFonts w:ascii="Times New Roman" w:hAnsi="Times New Roman"/>
          <w:sz w:val="24"/>
          <w:szCs w:val="24"/>
        </w:rPr>
        <w:t xml:space="preserve"> Конкурсной документации,</w:t>
      </w:r>
      <w:r w:rsidRPr="00112B07">
        <w:rPr>
          <w:rStyle w:val="a4"/>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D856FF" w:rsidRPr="00112B07" w:rsidRDefault="00D856FF" w:rsidP="00D856FF">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D856FF" w:rsidRPr="00112B07" w:rsidRDefault="00D856FF" w:rsidP="00D856FF">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D856FF" w:rsidRPr="00112B07" w:rsidRDefault="00D856FF" w:rsidP="00D856FF">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D856FF" w:rsidRPr="00112B07" w:rsidRDefault="00D856FF" w:rsidP="00D856FF">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D856FF" w:rsidRPr="00112B07" w:rsidRDefault="00D856FF" w:rsidP="00D856FF">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следуют оригиналу.</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sz w:val="24"/>
          <w:szCs w:val="24"/>
        </w:rPr>
        <w:t xml:space="preserve"> Все страницы самой Заявки и всех включаемых в нее документов также подписываются полномочным представителем Заявителя.</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D856FF" w:rsidRPr="00E82DD4" w:rsidRDefault="00D856FF" w:rsidP="00D856F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D856FF" w:rsidRPr="00112B07" w:rsidRDefault="00D856FF" w:rsidP="00D856FF">
      <w:pPr>
        <w:tabs>
          <w:tab w:val="left" w:pos="1134"/>
        </w:tabs>
        <w:spacing w:after="0" w:line="240" w:lineRule="auto"/>
        <w:ind w:firstLine="709"/>
        <w:jc w:val="both"/>
        <w:rPr>
          <w:rFonts w:ascii="Times New Roman" w:hAnsi="Times New Roman"/>
          <w:sz w:val="24"/>
          <w:szCs w:val="24"/>
        </w:rPr>
      </w:pPr>
      <w:proofErr w:type="gramStart"/>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roofErr w:type="gramEnd"/>
    </w:p>
    <w:p w:rsidR="00EF799E" w:rsidRPr="00112B07" w:rsidRDefault="00D856FF" w:rsidP="00D856F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r w:rsidR="00EF799E" w:rsidRPr="00112B07">
        <w:rPr>
          <w:rFonts w:ascii="Times New Roman" w:hAnsi="Times New Roman"/>
          <w:sz w:val="24"/>
          <w:szCs w:val="24"/>
        </w:rPr>
        <w:t xml:space="preserve">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p>
    <w:p w:rsidR="00357AA9" w:rsidRPr="002900A1" w:rsidRDefault="00357AA9" w:rsidP="00357AA9">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7 сентября 2016 года</w:t>
      </w:r>
      <w:r w:rsidRPr="00112B07">
        <w:rPr>
          <w:rFonts w:ascii="Times New Roman" w:hAnsi="Times New Roman"/>
          <w:lang w:eastAsia="ru-RU"/>
        </w:rPr>
        <w:t xml:space="preserve">, на следующие реквизиты: </w:t>
      </w:r>
    </w:p>
    <w:p w:rsidR="00357AA9" w:rsidRPr="009D7147" w:rsidRDefault="00357AA9" w:rsidP="00357AA9">
      <w:pPr>
        <w:pStyle w:val="ab"/>
        <w:ind w:firstLine="708"/>
        <w:jc w:val="both"/>
        <w:rPr>
          <w:rFonts w:ascii="Times New Roman" w:hAnsi="Times New Roman"/>
          <w:sz w:val="24"/>
          <w:szCs w:val="24"/>
        </w:rPr>
      </w:pPr>
      <w:r w:rsidRPr="009D7147">
        <w:rPr>
          <w:rFonts w:ascii="Times New Roman" w:hAnsi="Times New Roman"/>
          <w:sz w:val="24"/>
          <w:szCs w:val="24"/>
        </w:rPr>
        <w:t xml:space="preserve">Банковские реквизиты: РКЦ  </w:t>
      </w:r>
      <w:proofErr w:type="gramStart"/>
      <w:r w:rsidRPr="009D7147">
        <w:rPr>
          <w:rFonts w:ascii="Times New Roman" w:hAnsi="Times New Roman"/>
          <w:sz w:val="24"/>
          <w:szCs w:val="24"/>
        </w:rPr>
        <w:t>г</w:t>
      </w:r>
      <w:proofErr w:type="gramEnd"/>
      <w:r w:rsidRPr="009D7147">
        <w:rPr>
          <w:rFonts w:ascii="Times New Roman" w:hAnsi="Times New Roman"/>
          <w:sz w:val="24"/>
          <w:szCs w:val="24"/>
        </w:rPr>
        <w:t xml:space="preserve">. Ханты-Мансийск  г. Ханты-Мансийск, расчетный счет 40302810300005000020, БИК 047162000, ИНН 8618002982, КПП 860101001, Получатель:  Комитет по финансам АХМР, </w:t>
      </w:r>
      <w:proofErr w:type="spellStart"/>
      <w:r w:rsidRPr="009D7147">
        <w:rPr>
          <w:rFonts w:ascii="Times New Roman" w:hAnsi="Times New Roman"/>
          <w:sz w:val="24"/>
          <w:szCs w:val="24"/>
        </w:rPr>
        <w:t>депимущества</w:t>
      </w:r>
      <w:proofErr w:type="spellEnd"/>
      <w:r w:rsidRPr="009D7147">
        <w:rPr>
          <w:rFonts w:ascii="Times New Roman" w:hAnsi="Times New Roman"/>
          <w:sz w:val="24"/>
          <w:szCs w:val="24"/>
        </w:rPr>
        <w:t xml:space="preserve"> района, </w:t>
      </w:r>
      <w:proofErr w:type="gramStart"/>
      <w:r w:rsidRPr="009D7147">
        <w:rPr>
          <w:rFonts w:ascii="Times New Roman" w:hAnsi="Times New Roman"/>
          <w:sz w:val="24"/>
          <w:szCs w:val="24"/>
        </w:rPr>
        <w:t>л</w:t>
      </w:r>
      <w:proofErr w:type="gramEnd"/>
      <w:r w:rsidRPr="009D7147">
        <w:rPr>
          <w:rFonts w:ascii="Times New Roman" w:hAnsi="Times New Roman"/>
          <w:sz w:val="24"/>
          <w:szCs w:val="24"/>
        </w:rPr>
        <w:t>/</w:t>
      </w:r>
      <w:proofErr w:type="spellStart"/>
      <w:r w:rsidRPr="009D7147">
        <w:rPr>
          <w:rFonts w:ascii="Times New Roman" w:hAnsi="Times New Roman"/>
          <w:sz w:val="24"/>
          <w:szCs w:val="24"/>
        </w:rPr>
        <w:t>сч</w:t>
      </w:r>
      <w:proofErr w:type="spellEnd"/>
      <w:r w:rsidRPr="009D7147">
        <w:rPr>
          <w:rFonts w:ascii="Times New Roman" w:hAnsi="Times New Roman"/>
          <w:sz w:val="24"/>
          <w:szCs w:val="24"/>
        </w:rPr>
        <w:t xml:space="preserve"> 070.01.001.2</w:t>
      </w:r>
    </w:p>
    <w:p w:rsidR="00E851B1" w:rsidRDefault="00357AA9" w:rsidP="00357AA9">
      <w:pPr>
        <w:tabs>
          <w:tab w:val="left" w:pos="1134"/>
        </w:tabs>
        <w:spacing w:after="0" w:line="240" w:lineRule="auto"/>
        <w:ind w:firstLine="567"/>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357AA9" w:rsidRDefault="00357AA9" w:rsidP="00357AA9">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357AA9" w:rsidRPr="00112B07" w:rsidRDefault="00EF799E" w:rsidP="00357AA9">
      <w:pPr>
        <w:pStyle w:val="Standard"/>
        <w:tabs>
          <w:tab w:val="left" w:pos="0"/>
        </w:tabs>
        <w:autoSpaceDE w:val="0"/>
        <w:ind w:firstLine="567"/>
        <w:jc w:val="both"/>
        <w:rPr>
          <w:rFonts w:cs="Times New Roman"/>
          <w:lang w:val="ru-RU"/>
        </w:rPr>
      </w:pPr>
      <w:r>
        <w:rPr>
          <w:rFonts w:cs="Times New Roman"/>
          <w:lang w:val="ru-RU"/>
        </w:rPr>
        <w:tab/>
      </w:r>
      <w:r w:rsidR="00357AA9" w:rsidRPr="00D51BC5">
        <w:rPr>
          <w:rFonts w:cs="Times New Roman"/>
          <w:lang w:val="ru-RU"/>
        </w:rPr>
        <w:t>Дата начала приёма Конкурсных предложений</w:t>
      </w:r>
      <w:r w:rsidR="00357AA9" w:rsidRPr="00112B07">
        <w:rPr>
          <w:rFonts w:cs="Times New Roman"/>
          <w:lang w:val="ru-RU"/>
        </w:rPr>
        <w:t xml:space="preserve"> на участие в Конкурсе – </w:t>
      </w:r>
      <w:r w:rsidR="00357AA9">
        <w:rPr>
          <w:rFonts w:cs="Times New Roman"/>
          <w:lang w:val="ru-RU"/>
        </w:rPr>
        <w:t>09 час. 00 мин. 14 сентября 2016 года</w:t>
      </w:r>
      <w:r w:rsidR="00357AA9" w:rsidRPr="00112B07">
        <w:rPr>
          <w:rFonts w:cs="Times New Roman"/>
          <w:lang w:val="ru-RU"/>
        </w:rPr>
        <w:t>.</w:t>
      </w:r>
    </w:p>
    <w:p w:rsidR="00357AA9" w:rsidRPr="00210C34" w:rsidRDefault="00357AA9" w:rsidP="00357AA9">
      <w:pPr>
        <w:pStyle w:val="Standard"/>
        <w:tabs>
          <w:tab w:val="left" w:pos="1134"/>
        </w:tabs>
        <w:autoSpaceDE w:val="0"/>
        <w:ind w:firstLine="567"/>
        <w:jc w:val="both"/>
        <w:rPr>
          <w:rFonts w:cs="Times New Roman"/>
          <w:kern w:val="0"/>
          <w:lang w:val="ru-RU"/>
        </w:rPr>
      </w:pPr>
      <w:r>
        <w:rPr>
          <w:rFonts w:cs="Times New Roman"/>
          <w:lang w:val="ru-RU"/>
        </w:rPr>
        <w:t xml:space="preserve">  </w:t>
      </w: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Pr>
          <w:rFonts w:cs="Times New Roman"/>
          <w:lang w:val="ru-RU"/>
        </w:rPr>
        <w:t>6 декабря 2016 года</w:t>
      </w:r>
      <w:r w:rsidRPr="00210C34">
        <w:rPr>
          <w:rFonts w:cs="Times New Roman"/>
          <w:kern w:val="0"/>
          <w:lang w:val="ru-RU"/>
        </w:rPr>
        <w:t>.</w:t>
      </w:r>
    </w:p>
    <w:p w:rsidR="00357AA9" w:rsidRPr="008363A9" w:rsidRDefault="00357AA9" w:rsidP="00357AA9">
      <w:pPr>
        <w:pStyle w:val="Standard"/>
        <w:tabs>
          <w:tab w:val="left" w:pos="1134"/>
        </w:tabs>
        <w:autoSpaceDE w:val="0"/>
        <w:ind w:firstLine="709"/>
        <w:jc w:val="both"/>
        <w:rPr>
          <w:rFonts w:cs="Times New Roman"/>
          <w:lang w:val="ru-RU"/>
        </w:rPr>
      </w:pPr>
      <w:proofErr w:type="gramStart"/>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lastRenderedPageBreak/>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roofErr w:type="gramEnd"/>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0" w:name="_Toc177783410"/>
      <w:bookmarkStart w:id="1" w:name="_Toc178401089"/>
      <w:bookmarkStart w:id="2" w:name="_Toc215567642"/>
      <w:bookmarkStart w:id="3" w:name="_Toc347179703"/>
      <w:bookmarkStart w:id="4" w:name="Изменение_конкпредлож_и_отзыв"/>
    </w:p>
    <w:p w:rsidR="00357AA9" w:rsidRPr="00112B07"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bookmarkEnd w:id="0"/>
    <w:bookmarkEnd w:id="1"/>
    <w:bookmarkEnd w:id="2"/>
    <w:bookmarkEnd w:id="3"/>
    <w:bookmarkEnd w:id="4"/>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Pr="00357AA9" w:rsidRDefault="002275EA" w:rsidP="00EF799E">
      <w:pPr>
        <w:autoSpaceDE w:val="0"/>
        <w:autoSpaceDN w:val="0"/>
        <w:adjustRightInd w:val="0"/>
        <w:spacing w:after="0" w:line="240" w:lineRule="auto"/>
        <w:ind w:firstLine="567"/>
        <w:jc w:val="both"/>
        <w:rPr>
          <w:rFonts w:ascii="Times New Roman" w:hAnsi="Times New Roman" w:cs="Times New Roman"/>
          <w:b/>
          <w:sz w:val="24"/>
          <w:szCs w:val="24"/>
        </w:rPr>
      </w:pPr>
      <w:r w:rsidRPr="00357AA9">
        <w:rPr>
          <w:rFonts w:ascii="Times New Roman" w:hAnsi="Times New Roman" w:cs="Times New Roman"/>
          <w:b/>
          <w:sz w:val="24"/>
          <w:szCs w:val="24"/>
        </w:rPr>
        <w:t>Место, дата и время вскрытия конвертов с заявками на участие в конкурсе:</w:t>
      </w:r>
    </w:p>
    <w:p w:rsidR="006B35AC" w:rsidRPr="00357AA9" w:rsidRDefault="00357AA9" w:rsidP="002275EA">
      <w:pPr>
        <w:autoSpaceDE w:val="0"/>
        <w:autoSpaceDN w:val="0"/>
        <w:adjustRightInd w:val="0"/>
        <w:spacing w:after="0" w:line="240" w:lineRule="auto"/>
        <w:ind w:firstLine="540"/>
        <w:jc w:val="both"/>
        <w:rPr>
          <w:rFonts w:ascii="Times New Roman" w:hAnsi="Times New Roman"/>
          <w:sz w:val="24"/>
          <w:szCs w:val="24"/>
          <w:lang w:eastAsia="ru-RU"/>
        </w:rPr>
      </w:pPr>
      <w:r w:rsidRPr="00357AA9">
        <w:rPr>
          <w:rFonts w:ascii="Times New Roman" w:hAnsi="Times New Roman"/>
          <w:sz w:val="24"/>
          <w:szCs w:val="24"/>
          <w:lang w:eastAsia="ru-RU"/>
        </w:rPr>
        <w:t xml:space="preserve">Вскрытие конвертов с Заявками производится на заседании Конкурсной комиссии 13 сентября 2016 года в 10 час. 00 мин. по местному времени по адресу: 628002, Российская Федерация, Ханты-Мансийский автономный округ – </w:t>
      </w:r>
      <w:proofErr w:type="spellStart"/>
      <w:r w:rsidRPr="00357AA9">
        <w:rPr>
          <w:rFonts w:ascii="Times New Roman" w:hAnsi="Times New Roman"/>
          <w:sz w:val="24"/>
          <w:szCs w:val="24"/>
          <w:lang w:eastAsia="ru-RU"/>
        </w:rPr>
        <w:t>Югра</w:t>
      </w:r>
      <w:proofErr w:type="spellEnd"/>
      <w:r w:rsidRPr="00357AA9">
        <w:rPr>
          <w:rFonts w:ascii="Times New Roman" w:hAnsi="Times New Roman"/>
          <w:sz w:val="24"/>
          <w:szCs w:val="24"/>
          <w:lang w:eastAsia="ru-RU"/>
        </w:rPr>
        <w:t xml:space="preserve">, </w:t>
      </w:r>
      <w:r w:rsidRPr="00357AA9">
        <w:rPr>
          <w:rFonts w:ascii="Times New Roman" w:hAnsi="Times New Roman"/>
          <w:sz w:val="24"/>
          <w:szCs w:val="24"/>
        </w:rPr>
        <w:t xml:space="preserve">г. Ханты-Мансийск, ул. Гагарина, д. 214, </w:t>
      </w:r>
      <w:proofErr w:type="spellStart"/>
      <w:r w:rsidRPr="00357AA9">
        <w:rPr>
          <w:rFonts w:ascii="Times New Roman" w:hAnsi="Times New Roman"/>
          <w:sz w:val="24"/>
          <w:szCs w:val="24"/>
        </w:rPr>
        <w:t>каб</w:t>
      </w:r>
      <w:proofErr w:type="spellEnd"/>
      <w:r w:rsidRPr="00357AA9">
        <w:rPr>
          <w:rFonts w:ascii="Times New Roman" w:hAnsi="Times New Roman"/>
          <w:sz w:val="24"/>
          <w:szCs w:val="24"/>
        </w:rPr>
        <w:t>. 102</w:t>
      </w:r>
      <w:r w:rsidRPr="00357AA9">
        <w:rPr>
          <w:rFonts w:ascii="Times New Roman" w:hAnsi="Times New Roman"/>
          <w:sz w:val="24"/>
          <w:szCs w:val="24"/>
          <w:lang w:eastAsia="ru-RU"/>
        </w:rPr>
        <w:t>.</w:t>
      </w:r>
    </w:p>
    <w:p w:rsidR="00357AA9" w:rsidRPr="002275EA" w:rsidRDefault="00357AA9"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357AA9" w:rsidRPr="00644CAE"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6 декабря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proofErr w:type="spellStart"/>
      <w:r>
        <w:rPr>
          <w:rFonts w:ascii="Times New Roman" w:hAnsi="Times New Roman"/>
        </w:rPr>
        <w:t>каб</w:t>
      </w:r>
      <w:proofErr w:type="spellEnd"/>
      <w:r>
        <w:rPr>
          <w:rFonts w:ascii="Times New Roman" w:hAnsi="Times New Roman"/>
        </w:rPr>
        <w:t>. 102</w:t>
      </w:r>
      <w:r w:rsidRPr="00644CAE">
        <w:rPr>
          <w:rFonts w:ascii="Times New Roman" w:hAnsi="Times New Roman"/>
          <w:lang w:eastAsia="ru-RU"/>
        </w:rPr>
        <w:t xml:space="preserve">.     </w:t>
      </w:r>
    </w:p>
    <w:p w:rsidR="00EF799E" w:rsidRPr="00644CA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644CAE">
        <w:rPr>
          <w:rFonts w:ascii="Times New Roman" w:hAnsi="Times New Roman"/>
          <w:lang w:eastAsia="ru-RU"/>
        </w:rPr>
        <w:t xml:space="preserve">     </w:t>
      </w: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357AA9" w:rsidRPr="00357AA9" w:rsidRDefault="00357AA9" w:rsidP="00357AA9">
      <w:pPr>
        <w:pStyle w:val="21"/>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357AA9">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357AA9">
        <w:rPr>
          <w:rFonts w:ascii="Times New Roman" w:eastAsia="MS Mincho" w:hAnsi="Times New Roman"/>
          <w:lang w:eastAsia="ja-JP"/>
        </w:rPr>
        <w:t>в порядке, установленном статьей 32 Закона о концессионных соглашениях,</w:t>
      </w:r>
      <w:r w:rsidRPr="00357AA9">
        <w:rPr>
          <w:rFonts w:ascii="Times New Roman" w:hAnsi="Times New Roman"/>
          <w:lang w:eastAsia="ru-RU"/>
        </w:rPr>
        <w:t xml:space="preserve"> 6 декабря 2016 года в 11 час</w:t>
      </w:r>
      <w:r w:rsidRPr="00357AA9">
        <w:rPr>
          <w:rFonts w:ascii="Times New Roman" w:hAnsi="Times New Roman"/>
        </w:rPr>
        <w:t xml:space="preserve">. </w:t>
      </w:r>
      <w:r w:rsidRPr="00357AA9">
        <w:rPr>
          <w:rFonts w:ascii="Times New Roman" w:hAnsi="Times New Roman"/>
          <w:lang w:eastAsia="ru-RU"/>
        </w:rPr>
        <w:t>00 мин.</w:t>
      </w:r>
      <w:r w:rsidRPr="00357AA9">
        <w:rPr>
          <w:rFonts w:ascii="Times New Roman" w:hAnsi="Times New Roman"/>
          <w:color w:val="FF0000"/>
          <w:lang w:eastAsia="ru-RU"/>
        </w:rPr>
        <w:t xml:space="preserve"> </w:t>
      </w:r>
      <w:r w:rsidRPr="00357AA9">
        <w:rPr>
          <w:rFonts w:ascii="Times New Roman" w:hAnsi="Times New Roman"/>
          <w:lang w:eastAsia="ru-RU"/>
        </w:rPr>
        <w:t xml:space="preserve">по местному времени по адресу: 628002, Российская Федерация, Ханты-Мансийский автономный округ – </w:t>
      </w:r>
      <w:proofErr w:type="spellStart"/>
      <w:r w:rsidRPr="00357AA9">
        <w:rPr>
          <w:rFonts w:ascii="Times New Roman" w:hAnsi="Times New Roman"/>
          <w:lang w:eastAsia="ru-RU"/>
        </w:rPr>
        <w:t>Югра</w:t>
      </w:r>
      <w:proofErr w:type="spellEnd"/>
      <w:r w:rsidRPr="00357AA9">
        <w:rPr>
          <w:rFonts w:ascii="Times New Roman" w:hAnsi="Times New Roman"/>
          <w:lang w:eastAsia="ru-RU"/>
        </w:rPr>
        <w:t>, г. Ханты-Мансийск, ул. Гагарина, д. 214</w:t>
      </w:r>
      <w:r w:rsidRPr="00357AA9">
        <w:rPr>
          <w:rFonts w:ascii="Times New Roman" w:hAnsi="Times New Roman"/>
        </w:rPr>
        <w:t xml:space="preserve">,  </w:t>
      </w:r>
      <w:proofErr w:type="spellStart"/>
      <w:r w:rsidRPr="00357AA9">
        <w:rPr>
          <w:rFonts w:ascii="Times New Roman" w:hAnsi="Times New Roman"/>
        </w:rPr>
        <w:t>каб</w:t>
      </w:r>
      <w:proofErr w:type="spellEnd"/>
      <w:r w:rsidRPr="00357AA9">
        <w:rPr>
          <w:rFonts w:ascii="Times New Roman" w:hAnsi="Times New Roman"/>
        </w:rPr>
        <w:t>. 102</w:t>
      </w:r>
      <w:r w:rsidRPr="00357AA9">
        <w:rPr>
          <w:rFonts w:ascii="Times New Roman" w:hAnsi="Times New Roman"/>
          <w:lang w:eastAsia="ru-RU"/>
        </w:rPr>
        <w:t xml:space="preserve">.   </w:t>
      </w:r>
    </w:p>
    <w:p w:rsidR="00357AA9" w:rsidRPr="00357AA9" w:rsidRDefault="00357AA9" w:rsidP="00357AA9">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357AA9">
        <w:rPr>
          <w:rFonts w:ascii="Times New Roman" w:hAnsi="Times New Roman" w:cs="Times New Roman"/>
          <w:sz w:val="24"/>
          <w:szCs w:val="24"/>
          <w:lang w:eastAsia="ru-RU"/>
        </w:rPr>
        <w:lastRenderedPageBreak/>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57AA9" w:rsidRPr="00357AA9" w:rsidRDefault="00357AA9" w:rsidP="00357AA9">
      <w:pPr>
        <w:tabs>
          <w:tab w:val="left" w:pos="1134"/>
        </w:tabs>
        <w:autoSpaceDE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57AA9" w:rsidRPr="00357AA9" w:rsidRDefault="00357AA9" w:rsidP="00357AA9">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357AA9">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357AA9" w:rsidRPr="00357AA9" w:rsidRDefault="00357AA9" w:rsidP="00357AA9">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357AA9">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57AA9" w:rsidRPr="00357AA9" w:rsidRDefault="00357AA9" w:rsidP="00357AA9">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357AA9">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357AA9">
        <w:rPr>
          <w:rFonts w:ascii="Times New Roman" w:hAnsi="Times New Roman"/>
          <w:lang w:eastAsia="ru-RU"/>
        </w:rPr>
        <w:t>3) представленные Участником Конкурса документы и материалы недостоверны.</w:t>
      </w:r>
    </w:p>
    <w:p w:rsidR="00357AA9" w:rsidRPr="00357AA9" w:rsidRDefault="00357AA9" w:rsidP="00357AA9">
      <w:pPr>
        <w:tabs>
          <w:tab w:val="left" w:pos="1134"/>
        </w:tabs>
        <w:autoSpaceDE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 </w:t>
      </w:r>
    </w:p>
    <w:p w:rsidR="00357AA9" w:rsidRPr="00357AA9" w:rsidRDefault="00357AA9" w:rsidP="00357AA9">
      <w:pPr>
        <w:tabs>
          <w:tab w:val="left" w:pos="1134"/>
        </w:tabs>
        <w:autoSpaceDE w:val="0"/>
        <w:adjustRightInd w:val="0"/>
        <w:spacing w:after="0" w:line="240" w:lineRule="auto"/>
        <w:ind w:firstLine="709"/>
        <w:jc w:val="both"/>
        <w:rPr>
          <w:rFonts w:ascii="Times New Roman" w:hAnsi="Times New Roman" w:cs="Times New Roman"/>
          <w:sz w:val="24"/>
          <w:szCs w:val="24"/>
        </w:rPr>
      </w:pPr>
      <w:proofErr w:type="gramStart"/>
      <w:r w:rsidRPr="00357AA9">
        <w:rPr>
          <w:rFonts w:ascii="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357AA9">
        <w:rPr>
          <w:rFonts w:ascii="Times New Roman" w:hAnsi="Times New Roman" w:cs="Times New Roman"/>
          <w:sz w:val="24"/>
          <w:szCs w:val="24"/>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357AA9">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357AA9">
        <w:rPr>
          <w:rFonts w:ascii="Times New Roman" w:eastAsia="MS Mincho" w:hAnsi="Times New Roman"/>
          <w:lang w:eastAsia="ja-JP"/>
        </w:rPr>
        <w:t>В случае</w:t>
      </w:r>
      <w:proofErr w:type="gramStart"/>
      <w:r w:rsidRPr="00357AA9">
        <w:rPr>
          <w:rFonts w:ascii="Times New Roman" w:eastAsia="MS Mincho" w:hAnsi="Times New Roman"/>
          <w:lang w:eastAsia="ja-JP"/>
        </w:rPr>
        <w:t>,</w:t>
      </w:r>
      <w:proofErr w:type="gramEnd"/>
      <w:r w:rsidRPr="00357AA9">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357AA9">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357AA9" w:rsidRPr="00357AA9" w:rsidRDefault="00357AA9" w:rsidP="00357A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rsidR="00357AA9" w:rsidRPr="00357AA9" w:rsidRDefault="00357AA9" w:rsidP="00357A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1) критерии Конкурса;</w:t>
      </w:r>
    </w:p>
    <w:p w:rsidR="00357AA9" w:rsidRPr="00357AA9" w:rsidRDefault="00357AA9" w:rsidP="00357A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2) условия, содержащиеся в Конкурсных предложениях;</w:t>
      </w:r>
    </w:p>
    <w:p w:rsidR="00357AA9" w:rsidRPr="00357AA9" w:rsidRDefault="00357AA9" w:rsidP="00357A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57AA9" w:rsidRPr="00357AA9" w:rsidRDefault="00357AA9" w:rsidP="00357A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4) результаты оценки Конкурсных предложений;</w:t>
      </w:r>
    </w:p>
    <w:p w:rsidR="00357AA9" w:rsidRPr="00357AA9" w:rsidRDefault="00357AA9" w:rsidP="00357A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7AA9">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357AA9">
        <w:rPr>
          <w:rFonts w:ascii="Times New Roman" w:hAnsi="Times New Roman"/>
          <w:lang w:eastAsia="ru-RU"/>
        </w:rPr>
        <w:t xml:space="preserve">Участник Конкурса получает статус победителя Конкурса после подписания членами    Конкурсной    комиссии   протокола   рассмотрения   и   оценки   </w:t>
      </w:r>
      <w:proofErr w:type="gramStart"/>
      <w:r w:rsidRPr="00357AA9">
        <w:rPr>
          <w:rFonts w:ascii="Times New Roman" w:hAnsi="Times New Roman"/>
          <w:lang w:eastAsia="ru-RU"/>
        </w:rPr>
        <w:t>Конкурсных</w:t>
      </w:r>
      <w:proofErr w:type="gramEnd"/>
      <w:r w:rsidRPr="00357AA9">
        <w:rPr>
          <w:rFonts w:ascii="Times New Roman" w:hAnsi="Times New Roman"/>
          <w:lang w:eastAsia="ru-RU"/>
        </w:rPr>
        <w:t xml:space="preserve"> </w:t>
      </w:r>
    </w:p>
    <w:p w:rsidR="00357AA9" w:rsidRPr="00357AA9" w:rsidRDefault="00357AA9" w:rsidP="00357AA9">
      <w:pPr>
        <w:pStyle w:val="21"/>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357AA9">
        <w:rPr>
          <w:rFonts w:ascii="Times New Roman" w:hAnsi="Times New Roman"/>
          <w:lang w:eastAsia="ru-RU"/>
        </w:rPr>
        <w:t>предложений.</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357AA9">
        <w:rPr>
          <w:rFonts w:ascii="Times New Roman" w:eastAsia="MS Mincho" w:hAnsi="Times New Roman"/>
          <w:lang w:eastAsia="ja-JP"/>
        </w:rPr>
        <w:t xml:space="preserve">Протокол рассмотрения и оценки Конкурсных предложений </w:t>
      </w:r>
      <w:r w:rsidRPr="00357AA9">
        <w:rPr>
          <w:rFonts w:ascii="Times New Roman" w:hAnsi="Times New Roman"/>
          <w:lang w:eastAsia="ru-RU"/>
        </w:rPr>
        <w:t>подписывается членами Конкурсной комиссии, присутствующими на заседании.</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357AA9">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357AA9">
        <w:rPr>
          <w:rFonts w:ascii="Times New Roman" w:hAnsi="Times New Roman"/>
          <w:lang w:eastAsia="ru-RU"/>
        </w:rPr>
        <w:t xml:space="preserve">на Официальном сайте Российской Федерации и Официальном сайте </w:t>
      </w:r>
      <w:proofErr w:type="spellStart"/>
      <w:r w:rsidRPr="00357AA9">
        <w:rPr>
          <w:rFonts w:ascii="Times New Roman" w:hAnsi="Times New Roman"/>
          <w:lang w:eastAsia="ru-RU"/>
        </w:rPr>
        <w:t>Концедента</w:t>
      </w:r>
      <w:proofErr w:type="spellEnd"/>
      <w:r w:rsidRPr="00357AA9">
        <w:rPr>
          <w:rFonts w:ascii="Times New Roman" w:hAnsi="Times New Roman"/>
          <w:lang w:eastAsia="ru-RU"/>
        </w:rPr>
        <w:t xml:space="preserve"> в течение 3 дней со дня его подписания</w:t>
      </w:r>
      <w:r w:rsidRPr="00357AA9">
        <w:rPr>
          <w:rFonts w:ascii="Times New Roman" w:eastAsia="MS Mincho" w:hAnsi="Times New Roman"/>
          <w:lang w:eastAsia="ja-JP"/>
        </w:rPr>
        <w:t>.</w:t>
      </w:r>
    </w:p>
    <w:p w:rsidR="00357AA9" w:rsidRPr="00357AA9" w:rsidRDefault="00357AA9" w:rsidP="00357AA9">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357AA9">
        <w:rPr>
          <w:rFonts w:ascii="Times New Roman" w:hAnsi="Times New Roman"/>
          <w:lang w:eastAsia="ru-RU"/>
        </w:rPr>
        <w:t xml:space="preserve">Конкурс по решению </w:t>
      </w:r>
      <w:proofErr w:type="spellStart"/>
      <w:r w:rsidRPr="00357AA9">
        <w:rPr>
          <w:rFonts w:ascii="Times New Roman" w:hAnsi="Times New Roman"/>
          <w:lang w:eastAsia="ru-RU"/>
        </w:rPr>
        <w:t>Концедента</w:t>
      </w:r>
      <w:proofErr w:type="spellEnd"/>
      <w:r w:rsidRPr="00357AA9">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357AA9">
        <w:rPr>
          <w:rFonts w:ascii="Times New Roman" w:hAnsi="Times New Roman"/>
          <w:lang w:eastAsia="ru-RU"/>
        </w:rPr>
        <w:t xml:space="preserve"> </w:t>
      </w:r>
      <w:proofErr w:type="spellStart"/>
      <w:proofErr w:type="gramStart"/>
      <w:r w:rsidRPr="00357AA9">
        <w:rPr>
          <w:rFonts w:ascii="Times New Roman" w:hAnsi="Times New Roman"/>
          <w:lang w:eastAsia="ru-RU"/>
        </w:rPr>
        <w:t>Концедент</w:t>
      </w:r>
      <w:proofErr w:type="spellEnd"/>
      <w:r w:rsidRPr="00357AA9">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357AA9">
        <w:rPr>
          <w:rFonts w:ascii="Times New Roman" w:hAnsi="Times New Roman"/>
          <w:lang w:eastAsia="ru-RU"/>
        </w:rPr>
        <w:t xml:space="preserve"> В случае</w:t>
      </w:r>
      <w:proofErr w:type="gramStart"/>
      <w:r w:rsidRPr="00357AA9">
        <w:rPr>
          <w:rFonts w:ascii="Times New Roman" w:hAnsi="Times New Roman"/>
          <w:lang w:eastAsia="ru-RU"/>
        </w:rPr>
        <w:t>,</w:t>
      </w:r>
      <w:proofErr w:type="gramEnd"/>
      <w:r w:rsidRPr="00357AA9">
        <w:rPr>
          <w:rFonts w:ascii="Times New Roman" w:hAnsi="Times New Roman"/>
          <w:lang w:eastAsia="ru-RU"/>
        </w:rPr>
        <w:t xml:space="preserve"> если по решению </w:t>
      </w:r>
      <w:proofErr w:type="spellStart"/>
      <w:r w:rsidRPr="00357AA9">
        <w:rPr>
          <w:rFonts w:ascii="Times New Roman" w:hAnsi="Times New Roman"/>
          <w:lang w:eastAsia="ru-RU"/>
        </w:rPr>
        <w:t>Концедента</w:t>
      </w:r>
      <w:proofErr w:type="spellEnd"/>
      <w:r w:rsidRPr="00357AA9">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357AA9">
        <w:rPr>
          <w:rFonts w:ascii="Times New Roman" w:hAnsi="Times New Roman"/>
          <w:lang w:eastAsia="ru-RU"/>
        </w:rPr>
        <w:t>Концедентом</w:t>
      </w:r>
      <w:proofErr w:type="spellEnd"/>
      <w:r w:rsidRPr="00357AA9">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F799E"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r w:rsidRPr="008E787E">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8E787E">
        <w:rPr>
          <w:rFonts w:ascii="Times New Roman" w:hAnsi="Times New Roman"/>
          <w:sz w:val="24"/>
          <w:szCs w:val="24"/>
        </w:rPr>
        <w:t>Концеденту</w:t>
      </w:r>
      <w:proofErr w:type="spellEnd"/>
      <w:r w:rsidRPr="008E787E">
        <w:rPr>
          <w:rFonts w:ascii="Times New Roman" w:hAnsi="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8E787E">
        <w:rPr>
          <w:rFonts w:ascii="Times New Roman" w:hAnsi="Times New Roman"/>
          <w:sz w:val="24"/>
          <w:szCs w:val="24"/>
        </w:rPr>
        <w:t>Концедент</w:t>
      </w:r>
      <w:proofErr w:type="spellEnd"/>
      <w:r w:rsidRPr="008E787E">
        <w:rPr>
          <w:rFonts w:ascii="Times New Roman" w:hAnsi="Times New Roman"/>
          <w:sz w:val="24"/>
          <w:szCs w:val="24"/>
        </w:rPr>
        <w:t xml:space="preserve"> принимает решение об отказе в заключени</w:t>
      </w:r>
      <w:proofErr w:type="gramStart"/>
      <w:r w:rsidRPr="008E787E">
        <w:rPr>
          <w:rFonts w:ascii="Times New Roman" w:hAnsi="Times New Roman"/>
          <w:sz w:val="24"/>
          <w:szCs w:val="24"/>
        </w:rPr>
        <w:t>и</w:t>
      </w:r>
      <w:proofErr w:type="gramEnd"/>
      <w:r w:rsidRPr="008E787E">
        <w:rPr>
          <w:rFonts w:ascii="Times New Roman" w:hAnsi="Times New Roman"/>
          <w:sz w:val="24"/>
          <w:szCs w:val="24"/>
        </w:rPr>
        <w:t xml:space="preserve"> Концессионного соглашения с указанным лицом.</w:t>
      </w:r>
    </w:p>
    <w:p w:rsidR="0024587C" w:rsidRDefault="0024587C">
      <w:bookmarkStart w:id="5" w:name="o9_1"/>
      <w:bookmarkStart w:id="6" w:name="OLE_LINK1"/>
      <w:bookmarkEnd w:id="5"/>
      <w:bookmarkEnd w:id="6"/>
    </w:p>
    <w:p w:rsidR="00665BCB" w:rsidRDefault="00030C1F" w:rsidP="00030C1F">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030C1F">
        <w:rPr>
          <w:rFonts w:ascii="Times New Roman" w:hAnsi="Times New Roman" w:cs="Times New Roman"/>
          <w:sz w:val="24"/>
          <w:szCs w:val="24"/>
          <w:lang w:eastAsia="ru-RU"/>
        </w:rPr>
        <w:t>www.torgi.gov.ru</w:t>
      </w:r>
      <w:proofErr w:type="spellEnd"/>
    </w:p>
    <w:p w:rsidR="00665BCB" w:rsidRDefault="00665BCB"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030C1F" w:rsidRPr="00665BCB" w:rsidRDefault="00030C1F" w:rsidP="00665BCB">
      <w:pPr>
        <w:tabs>
          <w:tab w:val="left" w:pos="954"/>
        </w:tabs>
        <w:jc w:val="center"/>
        <w:rPr>
          <w:rFonts w:ascii="Times New Roman" w:hAnsi="Times New Roman" w:cs="Times New Roman"/>
          <w:sz w:val="24"/>
          <w:szCs w:val="24"/>
          <w:lang w:eastAsia="ru-RU"/>
        </w:rPr>
      </w:pPr>
    </w:p>
    <w:sectPr w:rsidR="00030C1F" w:rsidRPr="00665BCB"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C1F"/>
    <w:rsid w:val="000D51AF"/>
    <w:rsid w:val="001429DF"/>
    <w:rsid w:val="001638D7"/>
    <w:rsid w:val="0019585F"/>
    <w:rsid w:val="00223441"/>
    <w:rsid w:val="002275EA"/>
    <w:rsid w:val="0024587C"/>
    <w:rsid w:val="00254323"/>
    <w:rsid w:val="00357AA9"/>
    <w:rsid w:val="00364311"/>
    <w:rsid w:val="00386A60"/>
    <w:rsid w:val="003F7042"/>
    <w:rsid w:val="004D04EF"/>
    <w:rsid w:val="00565169"/>
    <w:rsid w:val="00570BE9"/>
    <w:rsid w:val="005A4BC1"/>
    <w:rsid w:val="00665BCB"/>
    <w:rsid w:val="0067646C"/>
    <w:rsid w:val="006B35AC"/>
    <w:rsid w:val="0077247A"/>
    <w:rsid w:val="007F512D"/>
    <w:rsid w:val="008E3C96"/>
    <w:rsid w:val="0095307C"/>
    <w:rsid w:val="00972123"/>
    <w:rsid w:val="00985229"/>
    <w:rsid w:val="00AC09D3"/>
    <w:rsid w:val="00B25E91"/>
    <w:rsid w:val="00B859ED"/>
    <w:rsid w:val="00BC11FB"/>
    <w:rsid w:val="00BD1C54"/>
    <w:rsid w:val="00D057A5"/>
    <w:rsid w:val="00D268AA"/>
    <w:rsid w:val="00D856FF"/>
    <w:rsid w:val="00DC3FAB"/>
    <w:rsid w:val="00E851B1"/>
    <w:rsid w:val="00E91A42"/>
    <w:rsid w:val="00EE6B8F"/>
    <w:rsid w:val="00EF1DAC"/>
    <w:rsid w:val="00EF799E"/>
    <w:rsid w:val="00FF4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
    <w:basedOn w:val="a"/>
    <w:link w:val="a7"/>
    <w:uiPriority w:val="34"/>
    <w:qFormat/>
    <w:rsid w:val="003F7042"/>
    <w:pPr>
      <w:ind w:left="720"/>
      <w:contextualSpacing/>
    </w:pPr>
  </w:style>
  <w:style w:type="character" w:customStyle="1" w:styleId="a7">
    <w:name w:val="Абзац списка Знак"/>
    <w:aliases w:val="Варианты ответов Знак"/>
    <w:link w:val="a6"/>
    <w:uiPriority w:val="34"/>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 w:type="paragraph" w:styleId="a9">
    <w:name w:val="Balloon Text"/>
    <w:basedOn w:val="a"/>
    <w:link w:val="aa"/>
    <w:uiPriority w:val="99"/>
    <w:semiHidden/>
    <w:unhideWhenUsed/>
    <w:rsid w:val="00676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46C"/>
    <w:rPr>
      <w:rFonts w:ascii="Tahoma" w:hAnsi="Tahoma" w:cs="Tahoma"/>
      <w:sz w:val="16"/>
      <w:szCs w:val="16"/>
    </w:rPr>
  </w:style>
  <w:style w:type="paragraph" w:styleId="ab">
    <w:name w:val="No Spacing"/>
    <w:link w:val="ac"/>
    <w:uiPriority w:val="1"/>
    <w:qFormat/>
    <w:rsid w:val="00357AA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357AA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19</cp:revision>
  <cp:lastPrinted>2015-12-23T05:43:00Z</cp:lastPrinted>
  <dcterms:created xsi:type="dcterms:W3CDTF">2015-09-30T12:02:00Z</dcterms:created>
  <dcterms:modified xsi:type="dcterms:W3CDTF">2016-06-09T08:57:00Z</dcterms:modified>
</cp:coreProperties>
</file>